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279C" w14:textId="77777777" w:rsidR="00A90128" w:rsidRPr="00A90128" w:rsidRDefault="00BE4A76" w:rsidP="00A90128">
      <w:pPr>
        <w:jc w:val="left"/>
        <w:rPr>
          <w:rFonts w:ascii="Trebuchet MS" w:hAnsi="Trebuchet MS"/>
          <w:b/>
        </w:rPr>
      </w:pPr>
      <w:r>
        <w:rPr>
          <w:rFonts w:ascii="Trebuchet MS" w:hAnsi="Trebuchet MS"/>
          <w:b/>
        </w:rPr>
        <w:t>CHURCHWARDENS MEAS</w:t>
      </w:r>
      <w:r w:rsidR="00A90128" w:rsidRPr="00A90128">
        <w:rPr>
          <w:rFonts w:ascii="Trebuchet MS" w:hAnsi="Trebuchet MS"/>
          <w:b/>
        </w:rPr>
        <w:t>URE 2001</w:t>
      </w:r>
      <w:r w:rsidR="00A90128" w:rsidRPr="00A90128">
        <w:rPr>
          <w:rFonts w:ascii="Trebuchet MS" w:hAnsi="Trebuchet MS"/>
          <w:b/>
        </w:rPr>
        <w:br/>
        <w:t>CHURCH REPRESENTATION RULES</w:t>
      </w:r>
      <w:r w:rsidR="00A90128" w:rsidRPr="00A90128">
        <w:rPr>
          <w:rFonts w:ascii="Trebuchet MS" w:hAnsi="Trebuchet MS"/>
          <w:b/>
        </w:rPr>
        <w:br/>
        <w:t xml:space="preserve">DIOCESE OF </w:t>
      </w:r>
      <w:r>
        <w:rPr>
          <w:rFonts w:ascii="Trebuchet MS" w:hAnsi="Trebuchet MS"/>
          <w:b/>
        </w:rPr>
        <w:t>CANTERBURY</w:t>
      </w:r>
    </w:p>
    <w:p w14:paraId="23C1600B" w14:textId="77777777" w:rsidR="00A90128" w:rsidRPr="00A90128" w:rsidRDefault="00A90128" w:rsidP="00A90128">
      <w:pPr>
        <w:jc w:val="center"/>
        <w:rPr>
          <w:rFonts w:ascii="Trebuchet MS" w:hAnsi="Trebuchet MS"/>
          <w:b/>
        </w:rPr>
      </w:pPr>
      <w:r w:rsidRPr="00A90128">
        <w:rPr>
          <w:rFonts w:ascii="Trebuchet MS" w:hAnsi="Trebuchet MS"/>
          <w:b/>
        </w:rPr>
        <w:br/>
      </w:r>
      <w:r w:rsidR="00B62D46">
        <w:rPr>
          <w:rFonts w:ascii="Trebuchet MS" w:hAnsi="Trebuchet MS"/>
          <w:b/>
        </w:rPr>
        <w:t xml:space="preserve">PARISH </w:t>
      </w:r>
      <w:r w:rsidRPr="00A90128">
        <w:rPr>
          <w:rFonts w:ascii="Trebuchet MS" w:hAnsi="Trebuchet MS"/>
          <w:b/>
        </w:rPr>
        <w:t>MEETINGS (ELECTRONIC PARTICIPATION</w:t>
      </w:r>
      <w:r w:rsidR="00447D85">
        <w:rPr>
          <w:rFonts w:ascii="Trebuchet MS" w:hAnsi="Trebuchet MS"/>
          <w:b/>
        </w:rPr>
        <w:t xml:space="preserve"> AND PUBLICITY</w:t>
      </w:r>
      <w:r w:rsidRPr="00A90128">
        <w:rPr>
          <w:rFonts w:ascii="Trebuchet MS" w:hAnsi="Trebuchet MS"/>
          <w:b/>
        </w:rPr>
        <w:t xml:space="preserve">) </w:t>
      </w:r>
      <w:r w:rsidR="00DB6AB1">
        <w:rPr>
          <w:rFonts w:ascii="Trebuchet MS" w:hAnsi="Trebuchet MS"/>
          <w:b/>
        </w:rPr>
        <w:br/>
        <w:t xml:space="preserve">AND ADMISSION OF CHURCHWARDENS </w:t>
      </w:r>
      <w:r w:rsidRPr="00A90128">
        <w:rPr>
          <w:rFonts w:ascii="Trebuchet MS" w:hAnsi="Trebuchet MS"/>
          <w:b/>
        </w:rPr>
        <w:t>INSTRUMENT 2020</w:t>
      </w:r>
    </w:p>
    <w:p w14:paraId="4C8E4DB4" w14:textId="77777777" w:rsidR="00A90128" w:rsidRPr="00A90128" w:rsidRDefault="00A90128" w:rsidP="00A90128">
      <w:pPr>
        <w:rPr>
          <w:rFonts w:ascii="Trebuchet MS" w:hAnsi="Trebuchet MS"/>
        </w:rPr>
      </w:pPr>
      <w:r w:rsidRPr="00A90128">
        <w:rPr>
          <w:rFonts w:ascii="Trebuchet MS" w:hAnsi="Trebuchet MS"/>
        </w:rPr>
        <w:t xml:space="preserve">The Bishop of </w:t>
      </w:r>
      <w:r w:rsidR="00BE4A76">
        <w:rPr>
          <w:rFonts w:ascii="Trebuchet MS" w:hAnsi="Trebuchet MS"/>
        </w:rPr>
        <w:t>Dover (acting pursuant to powers delegated by the Archbishop of Canterbury)</w:t>
      </w:r>
      <w:r w:rsidRPr="00A90128">
        <w:rPr>
          <w:rFonts w:ascii="Trebuchet MS" w:hAnsi="Trebuchet MS"/>
        </w:rPr>
        <w:t>, in exercise of the powers conferred by section 10 of the Churchwardens Measure 2001 and rule 78 of the Church Representation Rules, makes the following provision:</w:t>
      </w:r>
    </w:p>
    <w:p w14:paraId="0A47C5B7" w14:textId="77777777" w:rsidR="00A90128" w:rsidRPr="00A90128" w:rsidRDefault="00A90128" w:rsidP="00A90128">
      <w:pPr>
        <w:rPr>
          <w:rFonts w:ascii="Trebuchet MS" w:hAnsi="Trebuchet MS"/>
          <w:b/>
        </w:rPr>
      </w:pPr>
      <w:r w:rsidRPr="00A90128">
        <w:rPr>
          <w:rFonts w:ascii="Trebuchet MS" w:hAnsi="Trebuchet MS"/>
          <w:b/>
        </w:rPr>
        <w:t>Application</w:t>
      </w:r>
    </w:p>
    <w:p w14:paraId="7E78B05A" w14:textId="77777777" w:rsidR="00A90128" w:rsidRPr="00DB6AB1" w:rsidRDefault="00A90128" w:rsidP="00DB6AB1">
      <w:pPr>
        <w:numPr>
          <w:ilvl w:val="0"/>
          <w:numId w:val="27"/>
        </w:numPr>
        <w:rPr>
          <w:rFonts w:ascii="Trebuchet MS" w:hAnsi="Trebuchet MS"/>
        </w:rPr>
      </w:pPr>
      <w:r w:rsidRPr="00DB6AB1">
        <w:rPr>
          <w:rFonts w:ascii="Trebuchet MS" w:hAnsi="Trebuchet MS"/>
        </w:rPr>
        <w:t>The provision made by this instrument applies</w:t>
      </w:r>
      <w:r w:rsidR="00DB6AB1" w:rsidRPr="00DB6AB1">
        <w:rPr>
          <w:rFonts w:ascii="Trebuchet MS" w:hAnsi="Trebuchet MS"/>
        </w:rPr>
        <w:t xml:space="preserve"> </w:t>
      </w:r>
      <w:r w:rsidRPr="00DB6AB1">
        <w:rPr>
          <w:rFonts w:ascii="Trebuchet MS" w:hAnsi="Trebuchet MS"/>
        </w:rPr>
        <w:t xml:space="preserve">to each parish in the diocese of </w:t>
      </w:r>
      <w:r w:rsidR="00BE4A76">
        <w:rPr>
          <w:rFonts w:ascii="Trebuchet MS" w:hAnsi="Trebuchet MS"/>
        </w:rPr>
        <w:t>Canterbury</w:t>
      </w:r>
      <w:r w:rsidR="00F660B9">
        <w:rPr>
          <w:rFonts w:ascii="Trebuchet MS" w:hAnsi="Trebuchet MS"/>
        </w:rPr>
        <w:t>.</w:t>
      </w:r>
    </w:p>
    <w:p w14:paraId="771279B5" w14:textId="77777777" w:rsidR="00A90128" w:rsidRDefault="00DB6AB1" w:rsidP="00DB6AB1">
      <w:pPr>
        <w:numPr>
          <w:ilvl w:val="0"/>
          <w:numId w:val="27"/>
        </w:numPr>
        <w:rPr>
          <w:rFonts w:ascii="Trebuchet MS" w:hAnsi="Trebuchet MS"/>
        </w:rPr>
      </w:pPr>
      <w:r>
        <w:rPr>
          <w:rFonts w:ascii="Trebuchet MS" w:hAnsi="Trebuchet MS"/>
        </w:rPr>
        <w:t xml:space="preserve">The provision made by paragraphs 5 to </w:t>
      </w:r>
      <w:r w:rsidR="00C22AF9">
        <w:rPr>
          <w:rFonts w:ascii="Trebuchet MS" w:hAnsi="Trebuchet MS"/>
        </w:rPr>
        <w:t>9</w:t>
      </w:r>
      <w:r>
        <w:rPr>
          <w:rFonts w:ascii="Trebuchet MS" w:hAnsi="Trebuchet MS"/>
        </w:rPr>
        <w:t xml:space="preserve"> below appl</w:t>
      </w:r>
      <w:r w:rsidR="0055061C">
        <w:rPr>
          <w:rFonts w:ascii="Trebuchet MS" w:hAnsi="Trebuchet MS"/>
        </w:rPr>
        <w:t>ies</w:t>
      </w:r>
      <w:r>
        <w:rPr>
          <w:rFonts w:ascii="Trebuchet MS" w:hAnsi="Trebuchet MS"/>
        </w:rPr>
        <w:t xml:space="preserve"> </w:t>
      </w:r>
      <w:r w:rsidR="00A90128" w:rsidRPr="00A90128">
        <w:rPr>
          <w:rFonts w:ascii="Trebuchet MS" w:hAnsi="Trebuchet MS"/>
        </w:rPr>
        <w:t xml:space="preserve">in respect of meetings of parishioners and APCMs held </w:t>
      </w:r>
      <w:r w:rsidR="00B62D46">
        <w:rPr>
          <w:rFonts w:ascii="Trebuchet MS" w:hAnsi="Trebuchet MS"/>
        </w:rPr>
        <w:t xml:space="preserve">between </w:t>
      </w:r>
      <w:r>
        <w:rPr>
          <w:rFonts w:ascii="Trebuchet MS" w:hAnsi="Trebuchet MS"/>
        </w:rPr>
        <w:t>the date of this instrument</w:t>
      </w:r>
      <w:r w:rsidR="00B62D46">
        <w:rPr>
          <w:rFonts w:ascii="Trebuchet MS" w:hAnsi="Trebuchet MS"/>
        </w:rPr>
        <w:t xml:space="preserve"> and 31 October 2020</w:t>
      </w:r>
      <w:r w:rsidR="00A90128" w:rsidRPr="00A90128">
        <w:rPr>
          <w:rFonts w:ascii="Trebuchet MS" w:hAnsi="Trebuchet MS"/>
        </w:rPr>
        <w:t>.</w:t>
      </w:r>
    </w:p>
    <w:p w14:paraId="1AD40F44" w14:textId="77777777" w:rsidR="00A90128" w:rsidRPr="00A90128" w:rsidRDefault="00A90128" w:rsidP="00A90128">
      <w:pPr>
        <w:rPr>
          <w:rFonts w:ascii="Trebuchet MS" w:hAnsi="Trebuchet MS"/>
          <w:b/>
        </w:rPr>
      </w:pPr>
      <w:r w:rsidRPr="00A90128">
        <w:rPr>
          <w:rFonts w:ascii="Trebuchet MS" w:hAnsi="Trebuchet MS"/>
          <w:b/>
        </w:rPr>
        <w:t>Interpretation</w:t>
      </w:r>
    </w:p>
    <w:p w14:paraId="545A5694" w14:textId="77777777" w:rsidR="00A90128" w:rsidRPr="00A90128" w:rsidRDefault="00A90128" w:rsidP="00A90128">
      <w:pPr>
        <w:numPr>
          <w:ilvl w:val="0"/>
          <w:numId w:val="27"/>
        </w:numPr>
        <w:rPr>
          <w:rFonts w:ascii="Trebuchet MS" w:hAnsi="Trebuchet MS"/>
        </w:rPr>
      </w:pPr>
      <w:r w:rsidRPr="00A90128">
        <w:rPr>
          <w:rFonts w:ascii="Trebuchet MS" w:hAnsi="Trebuchet MS"/>
        </w:rPr>
        <w:t>In this instrument:</w:t>
      </w:r>
    </w:p>
    <w:p w14:paraId="28B8526B" w14:textId="77777777" w:rsidR="00A90128" w:rsidRPr="00A90128" w:rsidRDefault="00A90128" w:rsidP="00A90128">
      <w:pPr>
        <w:numPr>
          <w:ilvl w:val="1"/>
          <w:numId w:val="27"/>
        </w:numPr>
        <w:rPr>
          <w:rFonts w:ascii="Trebuchet MS" w:hAnsi="Trebuchet MS"/>
        </w:rPr>
      </w:pPr>
      <w:r w:rsidRPr="00A90128">
        <w:rPr>
          <w:rFonts w:ascii="Trebuchet MS" w:hAnsi="Trebuchet MS"/>
        </w:rPr>
        <w:t>“</w:t>
      </w:r>
      <w:r w:rsidRPr="00D60A75">
        <w:rPr>
          <w:rFonts w:ascii="Trebuchet MS" w:hAnsi="Trebuchet MS"/>
          <w:b/>
        </w:rPr>
        <w:t>meeting of parishioners</w:t>
      </w:r>
      <w:r w:rsidRPr="00D60A75">
        <w:rPr>
          <w:rFonts w:ascii="Trebuchet MS" w:hAnsi="Trebuchet MS"/>
        </w:rPr>
        <w:t>”</w:t>
      </w:r>
      <w:r w:rsidRPr="00A90128">
        <w:rPr>
          <w:rFonts w:ascii="Trebuchet MS" w:hAnsi="Trebuchet MS"/>
        </w:rPr>
        <w:t xml:space="preserve"> means the meeting </w:t>
      </w:r>
      <w:r>
        <w:rPr>
          <w:rFonts w:ascii="Trebuchet MS" w:hAnsi="Trebuchet MS"/>
        </w:rPr>
        <w:t>required to be</w:t>
      </w:r>
      <w:r w:rsidRPr="00A90128">
        <w:rPr>
          <w:rFonts w:ascii="Trebuchet MS" w:hAnsi="Trebuchet MS"/>
        </w:rPr>
        <w:t xml:space="preserve"> held </w:t>
      </w:r>
      <w:r w:rsidR="00D60A75">
        <w:rPr>
          <w:rFonts w:ascii="Trebuchet MS" w:hAnsi="Trebuchet MS"/>
        </w:rPr>
        <w:t>by s</w:t>
      </w:r>
      <w:r w:rsidRPr="00A90128">
        <w:rPr>
          <w:rFonts w:ascii="Trebuchet MS" w:hAnsi="Trebuchet MS"/>
        </w:rPr>
        <w:t>ection 5 of the Churchwardens Measure 2001 for the purpose of choosing churchwardens;</w:t>
      </w:r>
    </w:p>
    <w:p w14:paraId="423EA6DE" w14:textId="77777777" w:rsidR="00A90128" w:rsidRPr="00A90128" w:rsidRDefault="00A90128" w:rsidP="00A90128">
      <w:pPr>
        <w:numPr>
          <w:ilvl w:val="1"/>
          <w:numId w:val="27"/>
        </w:numPr>
        <w:rPr>
          <w:rFonts w:ascii="Trebuchet MS" w:hAnsi="Trebuchet MS"/>
        </w:rPr>
      </w:pPr>
      <w:r w:rsidRPr="00D60A75">
        <w:rPr>
          <w:rFonts w:ascii="Trebuchet MS" w:hAnsi="Trebuchet MS"/>
        </w:rPr>
        <w:t>“</w:t>
      </w:r>
      <w:r w:rsidRPr="00D60A75">
        <w:rPr>
          <w:rFonts w:ascii="Trebuchet MS" w:hAnsi="Trebuchet MS"/>
          <w:b/>
        </w:rPr>
        <w:t>APCM</w:t>
      </w:r>
      <w:r w:rsidRPr="00A90128">
        <w:rPr>
          <w:rFonts w:ascii="Trebuchet MS" w:hAnsi="Trebuchet MS"/>
        </w:rPr>
        <w:t xml:space="preserve">” means the </w:t>
      </w:r>
      <w:r>
        <w:rPr>
          <w:rFonts w:ascii="Trebuchet MS" w:hAnsi="Trebuchet MS"/>
        </w:rPr>
        <w:t xml:space="preserve">annual parochial church </w:t>
      </w:r>
      <w:r w:rsidRPr="00A90128">
        <w:rPr>
          <w:rFonts w:ascii="Trebuchet MS" w:hAnsi="Trebuchet MS"/>
        </w:rPr>
        <w:t>meeting required to be held by rule M1 of the Church Representation Rules;</w:t>
      </w:r>
    </w:p>
    <w:p w14:paraId="78945DE0" w14:textId="77777777" w:rsidR="00A90128" w:rsidRPr="00A90128" w:rsidRDefault="00A90128" w:rsidP="00A90128">
      <w:pPr>
        <w:numPr>
          <w:ilvl w:val="1"/>
          <w:numId w:val="27"/>
        </w:numPr>
        <w:rPr>
          <w:rFonts w:ascii="Trebuchet MS" w:hAnsi="Trebuchet MS"/>
        </w:rPr>
      </w:pPr>
      <w:r w:rsidRPr="00A90128">
        <w:rPr>
          <w:rFonts w:ascii="Trebuchet MS" w:hAnsi="Trebuchet MS"/>
        </w:rPr>
        <w:t>“</w:t>
      </w:r>
      <w:r w:rsidRPr="00D60A75">
        <w:rPr>
          <w:rFonts w:ascii="Trebuchet MS" w:hAnsi="Trebuchet MS"/>
          <w:b/>
        </w:rPr>
        <w:t>convenor</w:t>
      </w:r>
      <w:r w:rsidRPr="00A90128">
        <w:rPr>
          <w:rFonts w:ascii="Trebuchet MS" w:hAnsi="Trebuchet MS"/>
        </w:rPr>
        <w:t>” means the minister of the parish or</w:t>
      </w:r>
      <w:r>
        <w:rPr>
          <w:rFonts w:ascii="Trebuchet MS" w:hAnsi="Trebuchet MS"/>
        </w:rPr>
        <w:t xml:space="preserve">, </w:t>
      </w:r>
      <w:r w:rsidRPr="00A90128">
        <w:rPr>
          <w:rFonts w:ascii="Trebuchet MS" w:hAnsi="Trebuchet MS"/>
        </w:rPr>
        <w:t>if the minister is absent or incapacitated</w:t>
      </w:r>
      <w:r>
        <w:rPr>
          <w:rFonts w:ascii="Trebuchet MS" w:hAnsi="Trebuchet MS"/>
        </w:rPr>
        <w:t>,</w:t>
      </w:r>
      <w:r w:rsidRPr="00A90128">
        <w:rPr>
          <w:rFonts w:ascii="Trebuchet MS" w:hAnsi="Trebuchet MS"/>
        </w:rPr>
        <w:t xml:space="preserve"> the person</w:t>
      </w:r>
      <w:r w:rsidR="00D60A75">
        <w:rPr>
          <w:rFonts w:ascii="Trebuchet MS" w:hAnsi="Trebuchet MS"/>
        </w:rPr>
        <w:t>(s)</w:t>
      </w:r>
      <w:r w:rsidRPr="00A90128">
        <w:rPr>
          <w:rFonts w:ascii="Trebuchet MS" w:hAnsi="Trebuchet MS"/>
        </w:rPr>
        <w:t xml:space="preserve"> required to convene </w:t>
      </w:r>
      <w:r w:rsidR="00B62D46">
        <w:rPr>
          <w:rFonts w:ascii="Trebuchet MS" w:hAnsi="Trebuchet MS"/>
        </w:rPr>
        <w:t>the</w:t>
      </w:r>
      <w:r w:rsidRPr="00A90128">
        <w:rPr>
          <w:rFonts w:ascii="Trebuchet MS" w:hAnsi="Trebuchet MS"/>
        </w:rPr>
        <w:t xml:space="preserve"> meeting of parishioners or APCM</w:t>
      </w:r>
      <w:r w:rsidR="00BE4A76">
        <w:rPr>
          <w:rFonts w:ascii="Trebuchet MS" w:hAnsi="Trebuchet MS"/>
        </w:rPr>
        <w:t xml:space="preserve"> by the Church Representation Rules</w:t>
      </w:r>
      <w:r w:rsidRPr="00A90128">
        <w:rPr>
          <w:rFonts w:ascii="Trebuchet MS" w:hAnsi="Trebuchet MS"/>
        </w:rPr>
        <w:t xml:space="preserve">; </w:t>
      </w:r>
    </w:p>
    <w:p w14:paraId="6EE2424C" w14:textId="77777777" w:rsidR="00A90128" w:rsidRDefault="00A90128" w:rsidP="00A90128">
      <w:pPr>
        <w:numPr>
          <w:ilvl w:val="1"/>
          <w:numId w:val="27"/>
        </w:numPr>
        <w:rPr>
          <w:rFonts w:ascii="Trebuchet MS" w:hAnsi="Trebuchet MS"/>
        </w:rPr>
      </w:pPr>
      <w:r w:rsidRPr="00A90128">
        <w:rPr>
          <w:rFonts w:ascii="Trebuchet MS" w:hAnsi="Trebuchet MS"/>
        </w:rPr>
        <w:t>“</w:t>
      </w:r>
      <w:r w:rsidRPr="00D60A75">
        <w:rPr>
          <w:rFonts w:ascii="Trebuchet MS" w:hAnsi="Trebuchet MS"/>
          <w:b/>
        </w:rPr>
        <w:t xml:space="preserve">electronic </w:t>
      </w:r>
      <w:r w:rsidR="00367C0E">
        <w:rPr>
          <w:rFonts w:ascii="Trebuchet MS" w:hAnsi="Trebuchet MS"/>
          <w:b/>
        </w:rPr>
        <w:t>means</w:t>
      </w:r>
      <w:r w:rsidRPr="00A90128">
        <w:rPr>
          <w:rFonts w:ascii="Trebuchet MS" w:hAnsi="Trebuchet MS"/>
        </w:rPr>
        <w:t>” means electronic means</w:t>
      </w:r>
      <w:r w:rsidR="00367C0E">
        <w:rPr>
          <w:rFonts w:ascii="Trebuchet MS" w:hAnsi="Trebuchet MS"/>
        </w:rPr>
        <w:t xml:space="preserve"> of communication</w:t>
      </w:r>
      <w:r w:rsidRPr="00A90128">
        <w:rPr>
          <w:rFonts w:ascii="Trebuchet MS" w:hAnsi="Trebuchet MS"/>
        </w:rPr>
        <w:t xml:space="preserve"> which allow the person to hear and be heard by other persons participating in </w:t>
      </w:r>
      <w:r w:rsidR="00367C0E">
        <w:rPr>
          <w:rFonts w:ascii="Trebuchet MS" w:hAnsi="Trebuchet MS"/>
        </w:rPr>
        <w:t>the</w:t>
      </w:r>
      <w:r w:rsidRPr="00A90128">
        <w:rPr>
          <w:rFonts w:ascii="Trebuchet MS" w:hAnsi="Trebuchet MS"/>
        </w:rPr>
        <w:t xml:space="preserve"> meeting and, where practicable, </w:t>
      </w:r>
      <w:r>
        <w:rPr>
          <w:rFonts w:ascii="Trebuchet MS" w:hAnsi="Trebuchet MS"/>
        </w:rPr>
        <w:t xml:space="preserve">to </w:t>
      </w:r>
      <w:r w:rsidRPr="00A90128">
        <w:rPr>
          <w:rFonts w:ascii="Trebuchet MS" w:hAnsi="Trebuchet MS"/>
        </w:rPr>
        <w:t>see and be seen by those other persons</w:t>
      </w:r>
      <w:r w:rsidR="0055061C">
        <w:rPr>
          <w:rFonts w:ascii="Trebuchet MS" w:hAnsi="Trebuchet MS"/>
        </w:rPr>
        <w:t>; and</w:t>
      </w:r>
    </w:p>
    <w:p w14:paraId="79165B69" w14:textId="77777777" w:rsidR="0055061C" w:rsidRPr="00A90128" w:rsidRDefault="0055061C" w:rsidP="00A90128">
      <w:pPr>
        <w:numPr>
          <w:ilvl w:val="1"/>
          <w:numId w:val="27"/>
        </w:numPr>
        <w:rPr>
          <w:rFonts w:ascii="Trebuchet MS" w:hAnsi="Trebuchet MS"/>
        </w:rPr>
      </w:pPr>
      <w:r>
        <w:rPr>
          <w:rFonts w:ascii="Trebuchet MS" w:hAnsi="Trebuchet MS"/>
        </w:rPr>
        <w:t>“</w:t>
      </w:r>
      <w:r w:rsidRPr="0055061C">
        <w:rPr>
          <w:rFonts w:ascii="Trebuchet MS" w:hAnsi="Trebuchet MS"/>
          <w:b/>
        </w:rPr>
        <w:t>minister</w:t>
      </w:r>
      <w:r>
        <w:rPr>
          <w:rFonts w:ascii="Trebuchet MS" w:hAnsi="Trebuchet MS"/>
        </w:rPr>
        <w:t xml:space="preserve">”, in relation to a parish, has the same meaning as in rule 83 of the Church Representation Rules. </w:t>
      </w:r>
    </w:p>
    <w:p w14:paraId="69BDCA72" w14:textId="77777777" w:rsidR="00A90128" w:rsidRPr="00A90128" w:rsidRDefault="00DB6AB1" w:rsidP="00A90128">
      <w:pPr>
        <w:rPr>
          <w:rFonts w:ascii="Trebuchet MS" w:hAnsi="Trebuchet MS"/>
          <w:b/>
        </w:rPr>
      </w:pPr>
      <w:r>
        <w:rPr>
          <w:rFonts w:ascii="Trebuchet MS" w:hAnsi="Trebuchet MS"/>
          <w:b/>
        </w:rPr>
        <w:t>Date by which parish meetings must be held</w:t>
      </w:r>
    </w:p>
    <w:p w14:paraId="310C68A2" w14:textId="77777777" w:rsidR="00A90128" w:rsidRPr="00A90128" w:rsidRDefault="00A90128" w:rsidP="00A90128">
      <w:pPr>
        <w:numPr>
          <w:ilvl w:val="0"/>
          <w:numId w:val="27"/>
        </w:numPr>
        <w:rPr>
          <w:rFonts w:ascii="Trebuchet MS" w:hAnsi="Trebuchet MS"/>
        </w:rPr>
      </w:pPr>
      <w:r w:rsidRPr="00A90128">
        <w:rPr>
          <w:rFonts w:ascii="Trebuchet MS" w:hAnsi="Trebuchet MS"/>
        </w:rPr>
        <w:t xml:space="preserve">My instrument of </w:t>
      </w:r>
      <w:r w:rsidR="00C42958">
        <w:rPr>
          <w:rFonts w:ascii="Trebuchet MS" w:hAnsi="Trebuchet MS"/>
        </w:rPr>
        <w:t xml:space="preserve">[19 </w:t>
      </w:r>
      <w:proofErr w:type="gramStart"/>
      <w:r w:rsidR="00C42958">
        <w:rPr>
          <w:rFonts w:ascii="Trebuchet MS" w:hAnsi="Trebuchet MS"/>
        </w:rPr>
        <w:t xml:space="preserve">March] </w:t>
      </w:r>
      <w:r w:rsidR="00DB6AB1">
        <w:rPr>
          <w:rFonts w:ascii="Trebuchet MS" w:hAnsi="Trebuchet MS"/>
        </w:rPr>
        <w:t xml:space="preserve"> 2020</w:t>
      </w:r>
      <w:proofErr w:type="gramEnd"/>
      <w:r w:rsidRPr="00A90128">
        <w:rPr>
          <w:rFonts w:ascii="Trebuchet MS" w:hAnsi="Trebuchet MS"/>
        </w:rPr>
        <w:t xml:space="preserve"> remains in effect. Among other things, that instrument provided that the date by which meetings of parishioners and APCMs must be held is </w:t>
      </w:r>
      <w:r w:rsidRPr="00A90128">
        <w:rPr>
          <w:rFonts w:ascii="Trebuchet MS" w:hAnsi="Trebuchet MS"/>
          <w:b/>
        </w:rPr>
        <w:t>31 October 2020</w:t>
      </w:r>
      <w:r w:rsidRPr="00A90128">
        <w:rPr>
          <w:rFonts w:ascii="Trebuchet MS" w:hAnsi="Trebuchet MS"/>
        </w:rPr>
        <w:t xml:space="preserve">. </w:t>
      </w:r>
    </w:p>
    <w:p w14:paraId="4416D3EF" w14:textId="77777777" w:rsidR="00A90128" w:rsidRPr="00A90128" w:rsidRDefault="00A90128" w:rsidP="00A90128">
      <w:pPr>
        <w:rPr>
          <w:rFonts w:ascii="Trebuchet MS" w:hAnsi="Trebuchet MS"/>
          <w:b/>
        </w:rPr>
      </w:pPr>
      <w:r w:rsidRPr="00A90128">
        <w:rPr>
          <w:rFonts w:ascii="Trebuchet MS" w:hAnsi="Trebuchet MS"/>
          <w:b/>
        </w:rPr>
        <w:t>Electronic participation</w:t>
      </w:r>
      <w:r w:rsidR="00416FFB">
        <w:rPr>
          <w:rFonts w:ascii="Trebuchet MS" w:hAnsi="Trebuchet MS"/>
          <w:b/>
        </w:rPr>
        <w:t xml:space="preserve"> in meetings</w:t>
      </w:r>
    </w:p>
    <w:p w14:paraId="3ACD63CC" w14:textId="77777777" w:rsidR="00A90128" w:rsidRPr="00A90128" w:rsidRDefault="00A90128" w:rsidP="00A90128">
      <w:pPr>
        <w:numPr>
          <w:ilvl w:val="0"/>
          <w:numId w:val="27"/>
        </w:numPr>
        <w:rPr>
          <w:rFonts w:ascii="Trebuchet MS" w:hAnsi="Trebuchet MS"/>
        </w:rPr>
      </w:pPr>
      <w:r w:rsidRPr="00A90128">
        <w:rPr>
          <w:rFonts w:ascii="Trebuchet MS" w:hAnsi="Trebuchet MS"/>
        </w:rPr>
        <w:t xml:space="preserve">When giving notice of a meeting of parishioners or APCM, the convenor of </w:t>
      </w:r>
      <w:r w:rsidR="00367C0E">
        <w:rPr>
          <w:rFonts w:ascii="Trebuchet MS" w:hAnsi="Trebuchet MS"/>
        </w:rPr>
        <w:t>the</w:t>
      </w:r>
      <w:r w:rsidRPr="00A90128">
        <w:rPr>
          <w:rFonts w:ascii="Trebuchet MS" w:hAnsi="Trebuchet MS"/>
        </w:rPr>
        <w:t xml:space="preserve"> meeting may </w:t>
      </w:r>
      <w:r>
        <w:rPr>
          <w:rFonts w:ascii="Trebuchet MS" w:hAnsi="Trebuchet MS"/>
        </w:rPr>
        <w:t>state</w:t>
      </w:r>
      <w:r w:rsidRPr="00A90128">
        <w:rPr>
          <w:rFonts w:ascii="Trebuchet MS" w:hAnsi="Trebuchet MS"/>
        </w:rPr>
        <w:t xml:space="preserve"> </w:t>
      </w:r>
      <w:r>
        <w:rPr>
          <w:rFonts w:ascii="Trebuchet MS" w:hAnsi="Trebuchet MS"/>
        </w:rPr>
        <w:t xml:space="preserve">in that notice </w:t>
      </w:r>
      <w:r w:rsidRPr="00A90128">
        <w:rPr>
          <w:rFonts w:ascii="Trebuchet MS" w:hAnsi="Trebuchet MS"/>
        </w:rPr>
        <w:t xml:space="preserve">that persons eligible to attend the meeting may attend the meeting by electronic </w:t>
      </w:r>
      <w:r w:rsidR="00367C0E">
        <w:rPr>
          <w:rFonts w:ascii="Trebuchet MS" w:hAnsi="Trebuchet MS"/>
        </w:rPr>
        <w:t>means</w:t>
      </w:r>
      <w:r w:rsidRPr="00A90128">
        <w:rPr>
          <w:rFonts w:ascii="Trebuchet MS" w:hAnsi="Trebuchet MS"/>
        </w:rPr>
        <w:t>.</w:t>
      </w:r>
    </w:p>
    <w:p w14:paraId="747A5921" w14:textId="77777777" w:rsidR="00A90128" w:rsidRPr="00A90128" w:rsidRDefault="00A90128" w:rsidP="00A90128">
      <w:pPr>
        <w:numPr>
          <w:ilvl w:val="0"/>
          <w:numId w:val="27"/>
        </w:numPr>
        <w:rPr>
          <w:rFonts w:ascii="Trebuchet MS" w:hAnsi="Trebuchet MS"/>
        </w:rPr>
      </w:pPr>
      <w:r w:rsidRPr="00A90128">
        <w:rPr>
          <w:rFonts w:ascii="Trebuchet MS" w:hAnsi="Trebuchet MS"/>
        </w:rPr>
        <w:t xml:space="preserve">If the convenor of a meeting decides to permit </w:t>
      </w:r>
      <w:r w:rsidR="00416FFB">
        <w:rPr>
          <w:rFonts w:ascii="Trebuchet MS" w:hAnsi="Trebuchet MS"/>
        </w:rPr>
        <w:t>attendance by electronic means</w:t>
      </w:r>
      <w:r w:rsidRPr="00A90128">
        <w:rPr>
          <w:rFonts w:ascii="Trebuchet MS" w:hAnsi="Trebuchet MS"/>
        </w:rPr>
        <w:t>:</w:t>
      </w:r>
    </w:p>
    <w:p w14:paraId="14BA46E5" w14:textId="77777777" w:rsidR="00A90128" w:rsidRPr="00A90128" w:rsidRDefault="00A90128" w:rsidP="00A90128">
      <w:pPr>
        <w:numPr>
          <w:ilvl w:val="1"/>
          <w:numId w:val="27"/>
        </w:numPr>
        <w:rPr>
          <w:rFonts w:ascii="Trebuchet MS" w:hAnsi="Trebuchet MS"/>
        </w:rPr>
      </w:pPr>
      <w:r w:rsidRPr="00A90128">
        <w:rPr>
          <w:rFonts w:ascii="Trebuchet MS" w:hAnsi="Trebuchet MS"/>
        </w:rPr>
        <w:t>the notice of the meeting shall set out full details of how a person may participate in the meeting, or provide a link to a website on which such details are set out;</w:t>
      </w:r>
    </w:p>
    <w:p w14:paraId="493E7511" w14:textId="77777777" w:rsidR="00A90128" w:rsidRPr="00A90128" w:rsidRDefault="00A90128" w:rsidP="00A90128">
      <w:pPr>
        <w:numPr>
          <w:ilvl w:val="1"/>
          <w:numId w:val="27"/>
        </w:numPr>
        <w:rPr>
          <w:rFonts w:ascii="Trebuchet MS" w:hAnsi="Trebuchet MS"/>
        </w:rPr>
      </w:pPr>
      <w:r w:rsidRPr="00A90128">
        <w:rPr>
          <w:rFonts w:ascii="Trebuchet MS" w:hAnsi="Trebuchet MS"/>
        </w:rPr>
        <w:lastRenderedPageBreak/>
        <w:t xml:space="preserve">the notice of the meeting shall set out whether persons attending the meeting </w:t>
      </w:r>
      <w:r w:rsidR="00416FFB">
        <w:rPr>
          <w:rFonts w:ascii="Trebuchet MS" w:hAnsi="Trebuchet MS"/>
        </w:rPr>
        <w:t>by electronic means</w:t>
      </w:r>
      <w:r w:rsidRPr="00A90128">
        <w:rPr>
          <w:rFonts w:ascii="Trebuchet MS" w:hAnsi="Trebuchet MS"/>
        </w:rPr>
        <w:t xml:space="preserve"> may vote at the meeting;</w:t>
      </w:r>
    </w:p>
    <w:p w14:paraId="7C1DD7A7" w14:textId="77777777" w:rsidR="00A90128" w:rsidRDefault="00A90128" w:rsidP="00A90128">
      <w:pPr>
        <w:numPr>
          <w:ilvl w:val="1"/>
          <w:numId w:val="27"/>
        </w:numPr>
        <w:rPr>
          <w:rFonts w:ascii="Trebuchet MS" w:hAnsi="Trebuchet MS"/>
        </w:rPr>
      </w:pPr>
      <w:r>
        <w:rPr>
          <w:rFonts w:ascii="Trebuchet MS" w:hAnsi="Trebuchet MS"/>
        </w:rPr>
        <w:t xml:space="preserve">if the meeting is a meeting of parishioners, the notice of the meeting shall set out how nominations </w:t>
      </w:r>
      <w:r w:rsidR="00D60A75">
        <w:rPr>
          <w:rFonts w:ascii="Trebuchet MS" w:hAnsi="Trebuchet MS"/>
        </w:rPr>
        <w:t xml:space="preserve">of candidates for the office of </w:t>
      </w:r>
      <w:r>
        <w:rPr>
          <w:rFonts w:ascii="Trebuchet MS" w:hAnsi="Trebuchet MS"/>
        </w:rPr>
        <w:t>churchwarden may be sent to the minister prior to the commencement of the meeting by those not physically present with the minister;</w:t>
      </w:r>
    </w:p>
    <w:p w14:paraId="1FE710A4" w14:textId="77777777" w:rsidR="00A90128" w:rsidRDefault="00A90128" w:rsidP="00A90128">
      <w:pPr>
        <w:numPr>
          <w:ilvl w:val="1"/>
          <w:numId w:val="27"/>
        </w:numPr>
        <w:rPr>
          <w:rFonts w:ascii="Trebuchet MS" w:hAnsi="Trebuchet MS"/>
        </w:rPr>
      </w:pPr>
      <w:r w:rsidRPr="00A90128">
        <w:rPr>
          <w:rFonts w:ascii="Trebuchet MS" w:hAnsi="Trebuchet MS"/>
        </w:rPr>
        <w:t xml:space="preserve">the mechanisms by which those attending the meeting </w:t>
      </w:r>
      <w:r w:rsidR="00416FFB">
        <w:rPr>
          <w:rFonts w:ascii="Trebuchet MS" w:hAnsi="Trebuchet MS"/>
        </w:rPr>
        <w:t>by electronic means</w:t>
      </w:r>
      <w:r w:rsidRPr="00A90128">
        <w:rPr>
          <w:rFonts w:ascii="Trebuchet MS" w:hAnsi="Trebuchet MS"/>
        </w:rPr>
        <w:t xml:space="preserve"> </w:t>
      </w:r>
      <w:r w:rsidR="00416FFB">
        <w:rPr>
          <w:rFonts w:ascii="Trebuchet MS" w:hAnsi="Trebuchet MS"/>
        </w:rPr>
        <w:t xml:space="preserve">are to </w:t>
      </w:r>
      <w:r w:rsidRPr="00A90128">
        <w:rPr>
          <w:rFonts w:ascii="Trebuchet MS" w:hAnsi="Trebuchet MS"/>
        </w:rPr>
        <w:t xml:space="preserve"> be called to speak or</w:t>
      </w:r>
      <w:r w:rsidR="00416FFB">
        <w:rPr>
          <w:rFonts w:ascii="Trebuchet MS" w:hAnsi="Trebuchet MS"/>
        </w:rPr>
        <w:t>, if relevant,</w:t>
      </w:r>
      <w:r w:rsidRPr="00A90128">
        <w:rPr>
          <w:rFonts w:ascii="Trebuchet MS" w:hAnsi="Trebuchet MS"/>
        </w:rPr>
        <w:t xml:space="preserve"> </w:t>
      </w:r>
      <w:r w:rsidR="00416FFB">
        <w:rPr>
          <w:rFonts w:ascii="Trebuchet MS" w:hAnsi="Trebuchet MS"/>
        </w:rPr>
        <w:t>have their votes recorded</w:t>
      </w:r>
      <w:r w:rsidRPr="00A90128">
        <w:rPr>
          <w:rFonts w:ascii="Trebuchet MS" w:hAnsi="Trebuchet MS"/>
        </w:rPr>
        <w:t xml:space="preserve"> shall be determined by the chairperson of the meeting</w:t>
      </w:r>
      <w:r>
        <w:rPr>
          <w:rFonts w:ascii="Trebuchet MS" w:hAnsi="Trebuchet MS"/>
        </w:rPr>
        <w:t xml:space="preserve">; </w:t>
      </w:r>
    </w:p>
    <w:p w14:paraId="7E761780" w14:textId="77777777" w:rsidR="00D60A75" w:rsidRDefault="00A90128" w:rsidP="00A90128">
      <w:pPr>
        <w:numPr>
          <w:ilvl w:val="1"/>
          <w:numId w:val="27"/>
        </w:numPr>
        <w:rPr>
          <w:rFonts w:ascii="Trebuchet MS" w:hAnsi="Trebuchet MS"/>
        </w:rPr>
      </w:pPr>
      <w:r w:rsidRPr="00A90128">
        <w:rPr>
          <w:rFonts w:ascii="Trebuchet MS" w:hAnsi="Trebuchet MS"/>
        </w:rPr>
        <w:t xml:space="preserve">any reference in the Churchwardens Measure 2001 or the Church Representation Rules to a “meeting” includes a meeting at which persons </w:t>
      </w:r>
      <w:r w:rsidR="00FF6AAE">
        <w:rPr>
          <w:rFonts w:ascii="Trebuchet MS" w:hAnsi="Trebuchet MS"/>
        </w:rPr>
        <w:t xml:space="preserve">may </w:t>
      </w:r>
      <w:r w:rsidRPr="00A90128">
        <w:rPr>
          <w:rFonts w:ascii="Trebuchet MS" w:hAnsi="Trebuchet MS"/>
        </w:rPr>
        <w:t xml:space="preserve">attend by electronic </w:t>
      </w:r>
      <w:r w:rsidR="00416FFB">
        <w:rPr>
          <w:rFonts w:ascii="Trebuchet MS" w:hAnsi="Trebuchet MS"/>
        </w:rPr>
        <w:t>means</w:t>
      </w:r>
      <w:r w:rsidR="00BE4A76">
        <w:rPr>
          <w:rFonts w:ascii="Trebuchet MS" w:hAnsi="Trebuchet MS"/>
        </w:rPr>
        <w:t>, and references to</w:t>
      </w:r>
      <w:r w:rsidRPr="00A90128">
        <w:rPr>
          <w:rFonts w:ascii="Trebuchet MS" w:hAnsi="Trebuchet MS"/>
        </w:rPr>
        <w:t xml:space="preserve"> the “place” of a meeting or whether a person is “present” at that meeting s</w:t>
      </w:r>
      <w:r>
        <w:rPr>
          <w:rFonts w:ascii="Trebuchet MS" w:hAnsi="Trebuchet MS"/>
        </w:rPr>
        <w:t>hall be interpreted accordingly</w:t>
      </w:r>
      <w:r w:rsidR="00D60A75">
        <w:rPr>
          <w:rFonts w:ascii="Trebuchet MS" w:hAnsi="Trebuchet MS"/>
        </w:rPr>
        <w:t>; and</w:t>
      </w:r>
    </w:p>
    <w:p w14:paraId="137084FC" w14:textId="77777777" w:rsidR="00A90128" w:rsidRDefault="00D60A75" w:rsidP="00A90128">
      <w:pPr>
        <w:numPr>
          <w:ilvl w:val="1"/>
          <w:numId w:val="27"/>
        </w:numPr>
        <w:rPr>
          <w:rFonts w:ascii="Trebuchet MS" w:hAnsi="Trebuchet MS"/>
        </w:rPr>
      </w:pPr>
      <w:r>
        <w:rPr>
          <w:rFonts w:ascii="Trebuchet MS" w:hAnsi="Trebuchet MS"/>
        </w:rPr>
        <w:t>form M1 may be amended to give effect to any requirement of this instrument</w:t>
      </w:r>
      <w:r w:rsidR="00A90128">
        <w:rPr>
          <w:rFonts w:ascii="Trebuchet MS" w:hAnsi="Trebuchet MS"/>
        </w:rPr>
        <w:t>.</w:t>
      </w:r>
    </w:p>
    <w:p w14:paraId="5EAA7835" w14:textId="77777777" w:rsidR="00A90128" w:rsidRPr="00A90128" w:rsidRDefault="00A90128" w:rsidP="00A90128">
      <w:pPr>
        <w:numPr>
          <w:ilvl w:val="0"/>
          <w:numId w:val="27"/>
        </w:numPr>
        <w:rPr>
          <w:rFonts w:ascii="Trebuchet MS" w:hAnsi="Trebuchet MS"/>
        </w:rPr>
      </w:pPr>
      <w:r w:rsidRPr="00A90128">
        <w:rPr>
          <w:rFonts w:ascii="Trebuchet MS" w:hAnsi="Trebuchet MS"/>
        </w:rPr>
        <w:t xml:space="preserve">It is for the convenor of the meeting to determine whether </w:t>
      </w:r>
      <w:r w:rsidR="00B62D46">
        <w:rPr>
          <w:rFonts w:ascii="Trebuchet MS" w:hAnsi="Trebuchet MS"/>
        </w:rPr>
        <w:t>that</w:t>
      </w:r>
      <w:r w:rsidRPr="00A90128">
        <w:rPr>
          <w:rFonts w:ascii="Trebuchet MS" w:hAnsi="Trebuchet MS"/>
        </w:rPr>
        <w:t xml:space="preserve"> meeting should be held:</w:t>
      </w:r>
    </w:p>
    <w:p w14:paraId="4CD28017" w14:textId="77777777" w:rsidR="00A90128" w:rsidRPr="00A90128" w:rsidRDefault="00A90128" w:rsidP="00A90128">
      <w:pPr>
        <w:numPr>
          <w:ilvl w:val="1"/>
          <w:numId w:val="27"/>
        </w:numPr>
        <w:rPr>
          <w:rFonts w:ascii="Trebuchet MS" w:hAnsi="Trebuchet MS"/>
        </w:rPr>
      </w:pPr>
      <w:r w:rsidRPr="00A90128">
        <w:rPr>
          <w:rFonts w:ascii="Trebuchet MS" w:hAnsi="Trebuchet MS"/>
        </w:rPr>
        <w:t xml:space="preserve">solely </w:t>
      </w:r>
      <w:r w:rsidR="00416FFB">
        <w:rPr>
          <w:rFonts w:ascii="Trebuchet MS" w:hAnsi="Trebuchet MS"/>
        </w:rPr>
        <w:t>by</w:t>
      </w:r>
      <w:r w:rsidRPr="00A90128">
        <w:rPr>
          <w:rFonts w:ascii="Trebuchet MS" w:hAnsi="Trebuchet MS"/>
        </w:rPr>
        <w:t xml:space="preserve"> electronic </w:t>
      </w:r>
      <w:r w:rsidR="00416FFB">
        <w:rPr>
          <w:rFonts w:ascii="Trebuchet MS" w:hAnsi="Trebuchet MS"/>
        </w:rPr>
        <w:t>means</w:t>
      </w:r>
      <w:r w:rsidRPr="00A90128">
        <w:rPr>
          <w:rFonts w:ascii="Trebuchet MS" w:hAnsi="Trebuchet MS"/>
        </w:rPr>
        <w:t>;</w:t>
      </w:r>
    </w:p>
    <w:p w14:paraId="4288CF57" w14:textId="77777777" w:rsidR="00A90128" w:rsidRPr="00A90128" w:rsidRDefault="00A90128" w:rsidP="00A90128">
      <w:pPr>
        <w:numPr>
          <w:ilvl w:val="1"/>
          <w:numId w:val="27"/>
        </w:numPr>
        <w:rPr>
          <w:rFonts w:ascii="Trebuchet MS" w:hAnsi="Trebuchet MS"/>
        </w:rPr>
      </w:pPr>
      <w:r w:rsidRPr="00A90128">
        <w:rPr>
          <w:rFonts w:ascii="Trebuchet MS" w:hAnsi="Trebuchet MS"/>
        </w:rPr>
        <w:t>solely by physical attendance; or</w:t>
      </w:r>
    </w:p>
    <w:p w14:paraId="15872668" w14:textId="77777777" w:rsidR="00A90128" w:rsidRPr="00A90128" w:rsidRDefault="00A90128" w:rsidP="00A90128">
      <w:pPr>
        <w:numPr>
          <w:ilvl w:val="1"/>
          <w:numId w:val="27"/>
        </w:numPr>
        <w:rPr>
          <w:rFonts w:ascii="Trebuchet MS" w:hAnsi="Trebuchet MS"/>
        </w:rPr>
      </w:pPr>
      <w:r>
        <w:rPr>
          <w:rFonts w:ascii="Trebuchet MS" w:hAnsi="Trebuchet MS"/>
        </w:rPr>
        <w:t>with</w:t>
      </w:r>
      <w:r w:rsidRPr="00A90128">
        <w:rPr>
          <w:rFonts w:ascii="Trebuchet MS" w:hAnsi="Trebuchet MS"/>
        </w:rPr>
        <w:t xml:space="preserve"> the option of electronic </w:t>
      </w:r>
      <w:r w:rsidR="00416FFB">
        <w:rPr>
          <w:rFonts w:ascii="Trebuchet MS" w:hAnsi="Trebuchet MS"/>
        </w:rPr>
        <w:t>means</w:t>
      </w:r>
      <w:r w:rsidR="001C0053">
        <w:rPr>
          <w:rFonts w:ascii="Trebuchet MS" w:hAnsi="Trebuchet MS"/>
        </w:rPr>
        <w:t xml:space="preserve"> or physical attendance,</w:t>
      </w:r>
    </w:p>
    <w:p w14:paraId="7CD92989" w14:textId="77777777" w:rsidR="00A90128" w:rsidRPr="00A90128" w:rsidRDefault="00A90128" w:rsidP="00A90128">
      <w:pPr>
        <w:ind w:left="392"/>
        <w:rPr>
          <w:rFonts w:ascii="Trebuchet MS" w:hAnsi="Trebuchet MS"/>
        </w:rPr>
      </w:pPr>
      <w:r w:rsidRPr="00A90128">
        <w:rPr>
          <w:rFonts w:ascii="Trebuchet MS" w:hAnsi="Trebuchet MS"/>
        </w:rPr>
        <w:t xml:space="preserve">but subject always to any legal requirement </w:t>
      </w:r>
      <w:r w:rsidR="00BE4A76">
        <w:rPr>
          <w:rFonts w:ascii="Trebuchet MS" w:hAnsi="Trebuchet MS"/>
        </w:rPr>
        <w:t xml:space="preserve">and Government guidance </w:t>
      </w:r>
      <w:r w:rsidRPr="00A90128">
        <w:rPr>
          <w:rFonts w:ascii="Trebuchet MS" w:hAnsi="Trebuchet MS"/>
        </w:rPr>
        <w:t>from time to time regulating gatherings of persons or the use of buildings.</w:t>
      </w:r>
    </w:p>
    <w:p w14:paraId="321B7118" w14:textId="77777777" w:rsidR="00A90128" w:rsidRDefault="00A90128" w:rsidP="00A90128">
      <w:pPr>
        <w:rPr>
          <w:rFonts w:ascii="Trebuchet MS" w:hAnsi="Trebuchet MS"/>
          <w:b/>
        </w:rPr>
      </w:pPr>
      <w:r>
        <w:rPr>
          <w:rFonts w:ascii="Trebuchet MS" w:hAnsi="Trebuchet MS"/>
          <w:b/>
        </w:rPr>
        <w:t>Publicity for meetings during closures of church buildings</w:t>
      </w:r>
    </w:p>
    <w:p w14:paraId="61CE772A" w14:textId="77777777" w:rsidR="00A90128" w:rsidRDefault="00A90128" w:rsidP="00A90128">
      <w:pPr>
        <w:numPr>
          <w:ilvl w:val="0"/>
          <w:numId w:val="27"/>
        </w:numPr>
        <w:rPr>
          <w:rFonts w:ascii="Trebuchet MS" w:hAnsi="Trebuchet MS"/>
        </w:rPr>
      </w:pPr>
      <w:r>
        <w:rPr>
          <w:rFonts w:ascii="Trebuchet MS" w:hAnsi="Trebuchet MS"/>
        </w:rPr>
        <w:t>If the</w:t>
      </w:r>
      <w:r w:rsidR="00D60A75">
        <w:rPr>
          <w:rFonts w:ascii="Trebuchet MS" w:hAnsi="Trebuchet MS"/>
        </w:rPr>
        <w:t xml:space="preserve"> convenor of a meeting considers th</w:t>
      </w:r>
      <w:r w:rsidR="004C1074">
        <w:rPr>
          <w:rFonts w:ascii="Trebuchet MS" w:hAnsi="Trebuchet MS"/>
        </w:rPr>
        <w:t>at closures or restrictions affecting</w:t>
      </w:r>
      <w:r w:rsidR="00D60A75">
        <w:rPr>
          <w:rFonts w:ascii="Trebuchet MS" w:hAnsi="Trebuchet MS"/>
        </w:rPr>
        <w:t xml:space="preserve"> a church or licensed building by reason of the COVID-19 pandemic are likely to </w:t>
      </w:r>
      <w:r w:rsidR="006539F2">
        <w:rPr>
          <w:rFonts w:ascii="Trebuchet MS" w:hAnsi="Trebuchet MS"/>
        </w:rPr>
        <w:t>have a significant effect on</w:t>
      </w:r>
      <w:r w:rsidR="00D60A75">
        <w:rPr>
          <w:rFonts w:ascii="Trebuchet MS" w:hAnsi="Trebuchet MS"/>
        </w:rPr>
        <w:t xml:space="preserve"> the ability of persons to receive notice of the meeting, </w:t>
      </w:r>
      <w:r>
        <w:rPr>
          <w:rFonts w:ascii="Trebuchet MS" w:hAnsi="Trebuchet MS"/>
        </w:rPr>
        <w:t>the convenor shall</w:t>
      </w:r>
      <w:r w:rsidR="00B62D46">
        <w:rPr>
          <w:rFonts w:ascii="Trebuchet MS" w:hAnsi="Trebuchet MS"/>
        </w:rPr>
        <w:t xml:space="preserve"> consider what </w:t>
      </w:r>
      <w:r>
        <w:rPr>
          <w:rFonts w:ascii="Trebuchet MS" w:hAnsi="Trebuchet MS"/>
        </w:rPr>
        <w:t>reasonable additional steps</w:t>
      </w:r>
      <w:r w:rsidR="00B62D46">
        <w:rPr>
          <w:rFonts w:ascii="Trebuchet MS" w:hAnsi="Trebuchet MS"/>
        </w:rPr>
        <w:t xml:space="preserve"> </w:t>
      </w:r>
      <w:r w:rsidR="00C42958">
        <w:rPr>
          <w:rFonts w:ascii="Trebuchet MS" w:hAnsi="Trebuchet MS"/>
        </w:rPr>
        <w:t xml:space="preserve">(if any) </w:t>
      </w:r>
      <w:r w:rsidR="00B62D46">
        <w:rPr>
          <w:rFonts w:ascii="Trebuchet MS" w:hAnsi="Trebuchet MS"/>
        </w:rPr>
        <w:t>might be taken</w:t>
      </w:r>
      <w:r>
        <w:rPr>
          <w:rFonts w:ascii="Trebuchet MS" w:hAnsi="Trebuchet MS"/>
        </w:rPr>
        <w:t xml:space="preserve"> to publicise the meeting and </w:t>
      </w:r>
      <w:r w:rsidR="00B62D46">
        <w:rPr>
          <w:rFonts w:ascii="Trebuchet MS" w:hAnsi="Trebuchet MS"/>
        </w:rPr>
        <w:t xml:space="preserve">in particular </w:t>
      </w:r>
      <w:r>
        <w:rPr>
          <w:rFonts w:ascii="Trebuchet MS" w:hAnsi="Trebuchet MS"/>
        </w:rPr>
        <w:t>shall, wherever practicable, arrange for notice of the meeting to be given on the website of the parish or on the parish’s entry on achurchnearyou.com</w:t>
      </w:r>
      <w:r w:rsidR="00C42958">
        <w:rPr>
          <w:rFonts w:ascii="Trebuchet MS" w:hAnsi="Trebuchet MS"/>
        </w:rPr>
        <w:t xml:space="preserve"> and shall take such steps</w:t>
      </w:r>
      <w:r>
        <w:rPr>
          <w:rFonts w:ascii="Trebuchet MS" w:hAnsi="Trebuchet MS"/>
        </w:rPr>
        <w:t xml:space="preserve">. </w:t>
      </w:r>
    </w:p>
    <w:p w14:paraId="48BE711B" w14:textId="77777777" w:rsidR="00A90128" w:rsidRPr="00A90128" w:rsidRDefault="00A90128" w:rsidP="00A90128">
      <w:pPr>
        <w:rPr>
          <w:rFonts w:ascii="Trebuchet MS" w:hAnsi="Trebuchet MS"/>
          <w:b/>
        </w:rPr>
      </w:pPr>
      <w:r w:rsidRPr="00A90128">
        <w:rPr>
          <w:rFonts w:ascii="Trebuchet MS" w:hAnsi="Trebuchet MS"/>
          <w:b/>
        </w:rPr>
        <w:t>Consultation with PCC</w:t>
      </w:r>
    </w:p>
    <w:p w14:paraId="4D05F365" w14:textId="77777777" w:rsidR="00A90128" w:rsidRDefault="00A90128" w:rsidP="00A90128">
      <w:pPr>
        <w:numPr>
          <w:ilvl w:val="0"/>
          <w:numId w:val="27"/>
        </w:numPr>
        <w:rPr>
          <w:rFonts w:ascii="Trebuchet MS" w:hAnsi="Trebuchet MS"/>
        </w:rPr>
      </w:pPr>
      <w:r w:rsidRPr="00A90128">
        <w:rPr>
          <w:rFonts w:ascii="Trebuchet MS" w:hAnsi="Trebuchet MS"/>
        </w:rPr>
        <w:t>In deciding how to carry out his or her functions under this instrument, the convenor of a meeting shall, wherever practicable, first consult with the parochial church council or its standing committee.</w:t>
      </w:r>
    </w:p>
    <w:p w14:paraId="78575AAE" w14:textId="77777777" w:rsidR="00DB6AB1" w:rsidRDefault="00DB6AB1" w:rsidP="00DB6AB1">
      <w:pPr>
        <w:rPr>
          <w:rFonts w:ascii="Trebuchet MS" w:hAnsi="Trebuchet MS"/>
          <w:b/>
        </w:rPr>
      </w:pPr>
      <w:r>
        <w:rPr>
          <w:rFonts w:ascii="Trebuchet MS" w:hAnsi="Trebuchet MS"/>
          <w:b/>
        </w:rPr>
        <w:t>Admission of churchwardens</w:t>
      </w:r>
    </w:p>
    <w:p w14:paraId="4A3EC21E" w14:textId="77777777" w:rsidR="00DB6AB1" w:rsidRDefault="00020F60" w:rsidP="00DB6AB1">
      <w:pPr>
        <w:numPr>
          <w:ilvl w:val="0"/>
          <w:numId w:val="27"/>
        </w:numPr>
        <w:rPr>
          <w:rFonts w:ascii="Trebuchet MS" w:hAnsi="Trebuchet MS"/>
        </w:rPr>
      </w:pPr>
      <w:r>
        <w:rPr>
          <w:rFonts w:ascii="Trebuchet MS" w:hAnsi="Trebuchet MS"/>
        </w:rPr>
        <w:t>T</w:t>
      </w:r>
      <w:r w:rsidR="00DB6AB1">
        <w:rPr>
          <w:rFonts w:ascii="Trebuchet MS" w:hAnsi="Trebuchet MS"/>
        </w:rPr>
        <w:t xml:space="preserve">he </w:t>
      </w:r>
      <w:r w:rsidR="0055061C">
        <w:rPr>
          <w:rFonts w:ascii="Trebuchet MS" w:hAnsi="Trebuchet MS"/>
        </w:rPr>
        <w:t xml:space="preserve">minister of </w:t>
      </w:r>
      <w:r w:rsidR="00DB6AB1">
        <w:rPr>
          <w:rFonts w:ascii="Trebuchet MS" w:hAnsi="Trebuchet MS"/>
        </w:rPr>
        <w:t>each pa</w:t>
      </w:r>
      <w:r w:rsidR="00BE4A76">
        <w:rPr>
          <w:rFonts w:ascii="Trebuchet MS" w:hAnsi="Trebuchet MS"/>
        </w:rPr>
        <w:t>rish in the diocese of Canterbury</w:t>
      </w:r>
      <w:r w:rsidR="00DB6AB1">
        <w:rPr>
          <w:rFonts w:ascii="Trebuchet MS" w:hAnsi="Trebuchet MS"/>
        </w:rPr>
        <w:t xml:space="preserve"> is appointed as my substitute for the purpose of the admission to office of persons chosen in 2020 </w:t>
      </w:r>
      <w:r w:rsidR="0055061C">
        <w:rPr>
          <w:rFonts w:ascii="Trebuchet MS" w:hAnsi="Trebuchet MS"/>
        </w:rPr>
        <w:t>for the office of churchwarden for that parish.</w:t>
      </w:r>
      <w:r w:rsidR="00BE4A76">
        <w:rPr>
          <w:rFonts w:ascii="Trebuchet MS" w:hAnsi="Trebuchet MS"/>
        </w:rPr>
        <w:t xml:space="preserve"> The words of the declaration and admission are set out in the Schedule below.</w:t>
      </w:r>
    </w:p>
    <w:p w14:paraId="64A9CAF1" w14:textId="77777777" w:rsidR="0055061C" w:rsidRDefault="0055061C" w:rsidP="00DB6AB1">
      <w:pPr>
        <w:numPr>
          <w:ilvl w:val="0"/>
          <w:numId w:val="27"/>
        </w:numPr>
        <w:rPr>
          <w:rFonts w:ascii="Trebuchet MS" w:hAnsi="Trebuchet MS"/>
        </w:rPr>
      </w:pPr>
      <w:r>
        <w:rPr>
          <w:rFonts w:ascii="Trebuchet MS" w:hAnsi="Trebuchet MS"/>
        </w:rPr>
        <w:t xml:space="preserve">If a parish has no minister, or if the minister is unable to act, the reference to “minister” in paragraph 10 above shall </w:t>
      </w:r>
      <w:r w:rsidR="005D4E37">
        <w:rPr>
          <w:rFonts w:ascii="Trebuchet MS" w:hAnsi="Trebuchet MS"/>
        </w:rPr>
        <w:t xml:space="preserve">take effect as </w:t>
      </w:r>
      <w:r w:rsidR="00BE4A76">
        <w:rPr>
          <w:rFonts w:ascii="Trebuchet MS" w:hAnsi="Trebuchet MS"/>
        </w:rPr>
        <w:t>a reference to the</w:t>
      </w:r>
      <w:r>
        <w:rPr>
          <w:rFonts w:ascii="Trebuchet MS" w:hAnsi="Trebuchet MS"/>
        </w:rPr>
        <w:t xml:space="preserve"> area dean of the deanery</w:t>
      </w:r>
      <w:r w:rsidR="00BE4A76">
        <w:rPr>
          <w:rFonts w:ascii="Trebuchet MS" w:hAnsi="Trebuchet MS"/>
        </w:rPr>
        <w:t xml:space="preserve"> or to the archdeacon for the area</w:t>
      </w:r>
      <w:r>
        <w:rPr>
          <w:rFonts w:ascii="Trebuchet MS" w:hAnsi="Trebuchet MS"/>
        </w:rPr>
        <w:t xml:space="preserve"> in which the parish is situated</w:t>
      </w:r>
      <w:r w:rsidR="00BE4A76">
        <w:rPr>
          <w:rFonts w:ascii="Trebuchet MS" w:hAnsi="Trebuchet MS"/>
        </w:rPr>
        <w:t>.</w:t>
      </w:r>
    </w:p>
    <w:p w14:paraId="60DB7BC8" w14:textId="77777777" w:rsidR="0055061C" w:rsidRDefault="00020F60" w:rsidP="00DB6AB1">
      <w:pPr>
        <w:numPr>
          <w:ilvl w:val="0"/>
          <w:numId w:val="27"/>
        </w:numPr>
        <w:rPr>
          <w:rFonts w:ascii="Trebuchet MS" w:hAnsi="Trebuchet MS"/>
        </w:rPr>
      </w:pPr>
      <w:r>
        <w:rPr>
          <w:rFonts w:ascii="Trebuchet MS" w:hAnsi="Trebuchet MS"/>
        </w:rPr>
        <w:lastRenderedPageBreak/>
        <w:t>The appointments made by paragraphs 10 or 11 shall not affect my power to appoint further substitutes or the</w:t>
      </w:r>
      <w:r w:rsidR="00C22AF9">
        <w:rPr>
          <w:rFonts w:ascii="Trebuchet MS" w:hAnsi="Trebuchet MS"/>
        </w:rPr>
        <w:t xml:space="preserve"> continuing </w:t>
      </w:r>
      <w:r>
        <w:rPr>
          <w:rFonts w:ascii="Trebuchet MS" w:hAnsi="Trebuchet MS"/>
        </w:rPr>
        <w:t xml:space="preserve">appointment of any person </w:t>
      </w:r>
      <w:r w:rsidR="00C22AF9">
        <w:rPr>
          <w:rFonts w:ascii="Trebuchet MS" w:hAnsi="Trebuchet MS"/>
        </w:rPr>
        <w:t>previously</w:t>
      </w:r>
      <w:r>
        <w:rPr>
          <w:rFonts w:ascii="Trebuchet MS" w:hAnsi="Trebuchet MS"/>
        </w:rPr>
        <w:t xml:space="preserve"> appointed as my substitute.</w:t>
      </w:r>
    </w:p>
    <w:p w14:paraId="5F2887A3" w14:textId="77777777" w:rsidR="0093046F" w:rsidRPr="00BE4A76" w:rsidRDefault="00020F60" w:rsidP="00BE4A76">
      <w:pPr>
        <w:numPr>
          <w:ilvl w:val="0"/>
          <w:numId w:val="27"/>
        </w:numPr>
        <w:rPr>
          <w:rFonts w:ascii="Trebuchet MS" w:hAnsi="Trebuchet MS"/>
        </w:rPr>
      </w:pPr>
      <w:r>
        <w:rPr>
          <w:rFonts w:ascii="Trebuchet MS" w:hAnsi="Trebuchet MS"/>
        </w:rPr>
        <w:t>For the purpose of section 6(1) of the Churchward</w:t>
      </w:r>
      <w:r w:rsidR="00BE4A76">
        <w:rPr>
          <w:rFonts w:ascii="Trebuchet MS" w:hAnsi="Trebuchet MS"/>
        </w:rPr>
        <w:t>ens Measure 2011, my substitute</w:t>
      </w:r>
      <w:r>
        <w:rPr>
          <w:rFonts w:ascii="Trebuchet MS" w:hAnsi="Trebuchet MS"/>
        </w:rPr>
        <w:t xml:space="preserve"> may, by pr</w:t>
      </w:r>
      <w:r w:rsidR="00BE4A76">
        <w:rPr>
          <w:rFonts w:ascii="Trebuchet MS" w:hAnsi="Trebuchet MS"/>
        </w:rPr>
        <w:t>oviding reasonable notice to those</w:t>
      </w:r>
      <w:r>
        <w:rPr>
          <w:rFonts w:ascii="Trebuchet MS" w:hAnsi="Trebuchet MS"/>
        </w:rPr>
        <w:t xml:space="preserve"> persons chosen as</w:t>
      </w:r>
      <w:r w:rsidR="00BE4A76">
        <w:rPr>
          <w:rFonts w:ascii="Trebuchet MS" w:hAnsi="Trebuchet MS"/>
        </w:rPr>
        <w:t xml:space="preserve"> churchwarden</w:t>
      </w:r>
      <w:r>
        <w:rPr>
          <w:rFonts w:ascii="Trebuchet MS" w:hAnsi="Trebuchet MS"/>
        </w:rPr>
        <w:t xml:space="preserve">, </w:t>
      </w:r>
      <w:r w:rsidR="00BE4A76">
        <w:rPr>
          <w:rFonts w:ascii="Trebuchet MS" w:hAnsi="Trebuchet MS"/>
        </w:rPr>
        <w:t>appoint an appropriate time and place for admission, at the substitute’s discretion.</w:t>
      </w:r>
    </w:p>
    <w:p w14:paraId="30E86C35" w14:textId="77777777" w:rsidR="00A90128" w:rsidRPr="00A90128" w:rsidRDefault="00A90128" w:rsidP="00A90128">
      <w:pPr>
        <w:rPr>
          <w:rFonts w:ascii="Trebuchet MS" w:hAnsi="Trebuchet MS"/>
        </w:rPr>
      </w:pPr>
    </w:p>
    <w:p w14:paraId="5F8BE79F" w14:textId="77777777" w:rsidR="00A90128" w:rsidRPr="00A90128" w:rsidRDefault="00A90128" w:rsidP="00BE4A76">
      <w:pPr>
        <w:jc w:val="left"/>
        <w:rPr>
          <w:rFonts w:ascii="Trebuchet MS" w:hAnsi="Trebuchet MS"/>
        </w:rPr>
      </w:pPr>
      <w:r w:rsidRPr="00A90128">
        <w:rPr>
          <w:rFonts w:ascii="Trebuchet MS" w:hAnsi="Trebuchet MS"/>
        </w:rPr>
        <w:t>Signature</w:t>
      </w:r>
    </w:p>
    <w:p w14:paraId="1541ABB6" w14:textId="77777777" w:rsidR="00A90128" w:rsidRPr="00A90128" w:rsidRDefault="00A90128" w:rsidP="00A90128">
      <w:pPr>
        <w:ind w:left="6379"/>
        <w:jc w:val="left"/>
        <w:rPr>
          <w:rFonts w:ascii="Trebuchet MS" w:hAnsi="Trebuchet MS"/>
        </w:rPr>
      </w:pPr>
    </w:p>
    <w:p w14:paraId="13651CA4" w14:textId="77777777" w:rsidR="00A90128" w:rsidRPr="00A90128" w:rsidRDefault="00A90128" w:rsidP="00A90128">
      <w:pPr>
        <w:ind w:left="6379"/>
        <w:jc w:val="left"/>
        <w:rPr>
          <w:rFonts w:ascii="Trebuchet MS" w:hAnsi="Trebuchet MS"/>
        </w:rPr>
      </w:pPr>
    </w:p>
    <w:p w14:paraId="290889E9" w14:textId="77777777" w:rsidR="00A90128" w:rsidRDefault="00A90128" w:rsidP="00BE4A76">
      <w:pPr>
        <w:jc w:val="left"/>
        <w:rPr>
          <w:rFonts w:ascii="Trebuchet MS" w:hAnsi="Trebuchet MS"/>
        </w:rPr>
      </w:pPr>
      <w:r w:rsidRPr="00A90128">
        <w:rPr>
          <w:rFonts w:ascii="Trebuchet MS" w:hAnsi="Trebuchet MS"/>
        </w:rPr>
        <w:t xml:space="preserve">The Rt Revd </w:t>
      </w:r>
      <w:r w:rsidR="00BE4A76">
        <w:rPr>
          <w:rFonts w:ascii="Trebuchet MS" w:hAnsi="Trebuchet MS"/>
        </w:rPr>
        <w:t>Rose Hudson-Wilkin</w:t>
      </w:r>
      <w:r w:rsidRPr="00A90128">
        <w:rPr>
          <w:rFonts w:ascii="Trebuchet MS" w:hAnsi="Trebuchet MS"/>
        </w:rPr>
        <w:br/>
        <w:t xml:space="preserve">Bishop of </w:t>
      </w:r>
      <w:r w:rsidR="00BE4A76">
        <w:rPr>
          <w:rFonts w:ascii="Trebuchet MS" w:hAnsi="Trebuchet MS"/>
        </w:rPr>
        <w:t>Dover</w:t>
      </w:r>
    </w:p>
    <w:p w14:paraId="479F6A50" w14:textId="77777777" w:rsidR="00B62D46" w:rsidRDefault="0093046F" w:rsidP="00BE4A76">
      <w:pPr>
        <w:jc w:val="left"/>
        <w:rPr>
          <w:rFonts w:ascii="Trebuchet MS" w:hAnsi="Trebuchet MS"/>
        </w:rPr>
      </w:pPr>
      <w:r>
        <w:rPr>
          <w:rFonts w:ascii="Trebuchet MS" w:hAnsi="Trebuchet MS"/>
        </w:rPr>
        <w:t>Date:                                  2020</w:t>
      </w:r>
    </w:p>
    <w:p w14:paraId="49BE6185" w14:textId="77777777" w:rsidR="00BE4A76" w:rsidRDefault="00BE4A76" w:rsidP="00A90128">
      <w:pPr>
        <w:ind w:left="5670"/>
        <w:jc w:val="left"/>
        <w:rPr>
          <w:rFonts w:ascii="Trebuchet MS" w:hAnsi="Trebuchet MS"/>
        </w:rPr>
      </w:pPr>
    </w:p>
    <w:p w14:paraId="27AFF8B8" w14:textId="77777777" w:rsidR="00BE4A76" w:rsidRDefault="00BE4A76" w:rsidP="00A90128">
      <w:pPr>
        <w:ind w:left="5670"/>
        <w:jc w:val="left"/>
        <w:rPr>
          <w:rFonts w:ascii="Trebuchet MS" w:hAnsi="Trebuchet MS"/>
        </w:rPr>
      </w:pPr>
    </w:p>
    <w:p w14:paraId="24E576AC" w14:textId="77777777" w:rsidR="00BE4A76" w:rsidRDefault="00BE4A76" w:rsidP="00A90128">
      <w:pPr>
        <w:ind w:left="5670"/>
        <w:jc w:val="left"/>
        <w:rPr>
          <w:rFonts w:ascii="Trebuchet MS" w:hAnsi="Trebuchet MS"/>
        </w:rPr>
      </w:pPr>
    </w:p>
    <w:p w14:paraId="1206776F" w14:textId="77777777" w:rsidR="00BE4A76" w:rsidRDefault="00BE4A76" w:rsidP="00A90128">
      <w:pPr>
        <w:ind w:left="5670"/>
        <w:jc w:val="left"/>
        <w:rPr>
          <w:rFonts w:ascii="Trebuchet MS" w:hAnsi="Trebuchet MS"/>
        </w:rPr>
      </w:pPr>
    </w:p>
    <w:p w14:paraId="1D2093BA" w14:textId="77777777" w:rsidR="00BE4A76" w:rsidRDefault="00BE4A76" w:rsidP="00BE4A76">
      <w:pPr>
        <w:jc w:val="center"/>
        <w:rPr>
          <w:rFonts w:ascii="Trebuchet MS" w:hAnsi="Trebuchet MS"/>
        </w:rPr>
      </w:pPr>
      <w:r>
        <w:rPr>
          <w:rFonts w:ascii="Trebuchet MS" w:hAnsi="Trebuchet MS"/>
        </w:rPr>
        <w:t>Schedule</w:t>
      </w:r>
    </w:p>
    <w:p w14:paraId="05CFF51B" w14:textId="77777777" w:rsidR="00BE4A76" w:rsidRDefault="00BE4A76" w:rsidP="00BE4A76">
      <w:pPr>
        <w:jc w:val="center"/>
        <w:rPr>
          <w:rFonts w:ascii="Trebuchet MS" w:hAnsi="Trebuchet MS"/>
        </w:rPr>
      </w:pPr>
    </w:p>
    <w:p w14:paraId="15FAB892" w14:textId="77777777" w:rsidR="00BE4A76" w:rsidRDefault="00BE4A76" w:rsidP="00BE4A76">
      <w:pPr>
        <w:rPr>
          <w:rFonts w:ascii="Trebuchet MS" w:hAnsi="Trebuchet MS"/>
        </w:rPr>
      </w:pPr>
      <w:r>
        <w:rPr>
          <w:rFonts w:ascii="Trebuchet MS" w:hAnsi="Trebuchet MS"/>
        </w:rPr>
        <w:t>Form of Declaration to be made by churchwarden:</w:t>
      </w:r>
    </w:p>
    <w:p w14:paraId="4E876F83" w14:textId="77777777" w:rsidR="00BE4A76" w:rsidRDefault="00BE4A76" w:rsidP="00BE4A76">
      <w:pPr>
        <w:rPr>
          <w:rFonts w:ascii="Trebuchet MS" w:hAnsi="Trebuchet MS"/>
        </w:rPr>
      </w:pPr>
      <w:r>
        <w:rPr>
          <w:rFonts w:ascii="Trebuchet MS" w:hAnsi="Trebuchet MS"/>
        </w:rPr>
        <w:t>“I declare that I will faithfully and diligently perform the duties of the office of churchwarden for the parish of {NAME OF PARISH]”</w:t>
      </w:r>
    </w:p>
    <w:p w14:paraId="3CCDD074" w14:textId="77777777" w:rsidR="00BE4A76" w:rsidRDefault="00BE4A76" w:rsidP="00BE4A76">
      <w:pPr>
        <w:rPr>
          <w:rFonts w:ascii="Trebuchet MS" w:hAnsi="Trebuchet MS"/>
        </w:rPr>
      </w:pPr>
      <w:r>
        <w:rPr>
          <w:rFonts w:ascii="Trebuchet MS" w:hAnsi="Trebuchet MS"/>
        </w:rPr>
        <w:t>Form of Admission by Substitute:</w:t>
      </w:r>
    </w:p>
    <w:p w14:paraId="3EC2C024" w14:textId="77777777" w:rsidR="00BE4A76" w:rsidRDefault="00BE4A76" w:rsidP="00BE4A76">
      <w:pPr>
        <w:rPr>
          <w:rFonts w:ascii="Trebuchet MS" w:hAnsi="Trebuchet MS"/>
        </w:rPr>
      </w:pPr>
      <w:r>
        <w:rPr>
          <w:rFonts w:ascii="Trebuchet MS" w:hAnsi="Trebuchet MS"/>
        </w:rPr>
        <w:t>“As duly appointed Substitute for the Bishop of Dover, I hereby admit you to the office of churchwarden for the parish of [NAME OF PARISH]”</w:t>
      </w:r>
    </w:p>
    <w:p w14:paraId="5052024A" w14:textId="77777777" w:rsidR="00BE4A76" w:rsidRPr="00A90128" w:rsidRDefault="00BE4A76" w:rsidP="00BE4A76">
      <w:pPr>
        <w:rPr>
          <w:rFonts w:ascii="Trebuchet MS" w:hAnsi="Trebuchet MS"/>
        </w:rPr>
      </w:pPr>
      <w:r>
        <w:rPr>
          <w:rFonts w:ascii="Trebuchet MS" w:hAnsi="Trebuchet MS"/>
        </w:rPr>
        <w:t>The form of declaration, to include the words of declaration above, and confirmation that the person is not disqualified from acting as churchwarden, which each churchwarden must sign is available separately from the Archdeacon.</w:t>
      </w:r>
    </w:p>
    <w:sectPr w:rsidR="00BE4A76" w:rsidRPr="00A90128" w:rsidSect="00E706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1F22" w14:textId="77777777" w:rsidR="000E54F8" w:rsidRDefault="000E54F8">
      <w:r>
        <w:separator/>
      </w:r>
    </w:p>
  </w:endnote>
  <w:endnote w:type="continuationSeparator" w:id="0">
    <w:p w14:paraId="15D7AFF7" w14:textId="77777777" w:rsidR="000E54F8" w:rsidRDefault="000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embedRegular r:id="rId1" w:fontKey="{A75F7089-60DE-4770-8E3B-0EBFA5A5552D}"/>
    <w:embedBold r:id="rId2" w:fontKey="{C1A2FC5B-9ABE-4EFC-A505-3A3D55EFF055}"/>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EE02" w14:textId="77777777" w:rsidR="001C0053" w:rsidRDefault="001C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96BA" w14:textId="77777777" w:rsidR="00BB59F9" w:rsidRDefault="00BB59F9" w:rsidP="00E620E4">
    <w:pPr>
      <w:spacing w:before="0" w:after="0"/>
    </w:pPr>
  </w:p>
  <w:p w14:paraId="2A16134C" w14:textId="77777777" w:rsidR="00BB59F9" w:rsidRPr="00A14404" w:rsidRDefault="00BB59F9" w:rsidP="00E620E4">
    <w:pP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4A90" w14:textId="77777777" w:rsidR="001C0053" w:rsidRDefault="001C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A938" w14:textId="77777777" w:rsidR="000E54F8" w:rsidRDefault="000E54F8">
      <w:r>
        <w:separator/>
      </w:r>
    </w:p>
  </w:footnote>
  <w:footnote w:type="continuationSeparator" w:id="0">
    <w:p w14:paraId="2B09E777" w14:textId="77777777" w:rsidR="000E54F8" w:rsidRDefault="000E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D57E" w14:textId="77777777" w:rsidR="001C0053" w:rsidRDefault="001C0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93BF" w14:textId="77777777" w:rsidR="001C0053" w:rsidRDefault="001C0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3405" w14:textId="77777777" w:rsidR="001C0053" w:rsidRDefault="001C0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841842"/>
    <w:multiLevelType w:val="hybridMultilevel"/>
    <w:tmpl w:val="97E829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6"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1F7BD8"/>
    <w:multiLevelType w:val="multilevel"/>
    <w:tmpl w:val="73BEB3A0"/>
    <w:name w:val="Alphabet"/>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4"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6" w15:restartNumberingAfterBreak="0">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68144C"/>
    <w:multiLevelType w:val="multilevel"/>
    <w:tmpl w:val="504A9130"/>
    <w:name w:val="Headings"/>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1B329D10"/>
    <w:name w:val="Annexure"/>
    <w:lvl w:ilvl="0">
      <w:start w:val="1"/>
      <w:numFmt w:val="decimal"/>
      <w:pStyle w:val="AnnexureHeading1"/>
      <w:lvlText w:val="%1."/>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0E42"/>
    <w:multiLevelType w:val="multilevel"/>
    <w:tmpl w:val="A948B47E"/>
    <w:name w:val="HouseSched"/>
    <w:lvl w:ilvl="0">
      <w:start w:val="1"/>
      <w:numFmt w:val="none"/>
      <w:lvlText w:val="%1"/>
      <w:lvlJc w:val="left"/>
      <w:pPr>
        <w:tabs>
          <w:tab w:val="num" w:pos="907"/>
        </w:tabs>
        <w:ind w:left="907" w:hanging="907"/>
      </w:pPr>
      <w:rPr>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907"/>
        </w:tabs>
        <w:ind w:left="907" w:hanging="907"/>
      </w:pPr>
      <w:rPr>
        <w:b w:val="0"/>
        <w:i w:val="0"/>
      </w:rPr>
    </w:lvl>
    <w:lvl w:ilvl="2">
      <w:start w:val="1"/>
      <w:numFmt w:val="lowerLetter"/>
      <w:lvlText w:val="(%3)"/>
      <w:lvlJc w:val="left"/>
      <w:pPr>
        <w:tabs>
          <w:tab w:val="num" w:pos="907"/>
        </w:tabs>
        <w:ind w:left="907" w:hanging="907"/>
      </w:pPr>
      <w:rPr>
        <w:b w:val="0"/>
        <w:i w:val="0"/>
      </w:rPr>
    </w:lvl>
    <w:lvl w:ilvl="3">
      <w:start w:val="1"/>
      <w:numFmt w:val="lowerRoman"/>
      <w:lvlText w:val="(%4)"/>
      <w:lvlJc w:val="left"/>
      <w:pPr>
        <w:tabs>
          <w:tab w:val="num" w:pos="1644"/>
        </w:tabs>
        <w:ind w:left="1644" w:hanging="737"/>
      </w:pPr>
    </w:lvl>
    <w:lvl w:ilvl="4">
      <w:start w:val="1"/>
      <w:numFmt w:val="none"/>
      <w:lvlText w:val=""/>
      <w:lvlJc w:val="left"/>
      <w:pPr>
        <w:tabs>
          <w:tab w:val="num" w:pos="1644"/>
        </w:tabs>
        <w:ind w:left="1644" w:hanging="737"/>
      </w:pPr>
    </w:lvl>
    <w:lvl w:ilvl="5">
      <w:start w:val="1"/>
      <w:numFmt w:val="upperLetter"/>
      <w:lvlText w:val="(%6)"/>
      <w:lvlJc w:val="left"/>
      <w:pPr>
        <w:tabs>
          <w:tab w:val="num" w:pos="2381"/>
        </w:tabs>
        <w:ind w:left="2381" w:hanging="737"/>
      </w:pPr>
    </w:lvl>
    <w:lvl w:ilvl="6">
      <w:start w:val="1"/>
      <w:numFmt w:val="decimal"/>
      <w:lvlText w:val="(%7)"/>
      <w:lvlJc w:val="left"/>
      <w:pPr>
        <w:tabs>
          <w:tab w:val="num" w:pos="3119"/>
        </w:tabs>
        <w:ind w:left="3119" w:hanging="738"/>
      </w:pPr>
    </w:lvl>
    <w:lvl w:ilvl="7">
      <w:start w:val="1"/>
      <w:numFmt w:val="lowerLetter"/>
      <w:lvlText w:val="(%8)"/>
      <w:lvlJc w:val="left"/>
      <w:pPr>
        <w:tabs>
          <w:tab w:val="num" w:pos="3119"/>
        </w:tabs>
        <w:ind w:left="3119" w:hanging="738"/>
      </w:pPr>
    </w:lvl>
    <w:lvl w:ilvl="8">
      <w:start w:val="1"/>
      <w:numFmt w:val="lowerRoman"/>
      <w:lvlText w:val="(%9)"/>
      <w:lvlJc w:val="left"/>
      <w:pPr>
        <w:tabs>
          <w:tab w:val="num" w:pos="3119"/>
        </w:tabs>
        <w:ind w:left="3119" w:hanging="738"/>
      </w:pPr>
    </w:lvl>
  </w:abstractNum>
  <w:abstractNum w:abstractNumId="22"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3"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4"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5" w15:restartNumberingAfterBreak="0">
    <w:nsid w:val="72F022E6"/>
    <w:multiLevelType w:val="multilevel"/>
    <w:tmpl w:val="1EF2A224"/>
    <w:name w:val="Schedule"/>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14"/>
  </w:num>
  <w:num w:numId="4">
    <w:abstractNumId w:val="17"/>
  </w:num>
  <w:num w:numId="5">
    <w:abstractNumId w:val="3"/>
  </w:num>
  <w:num w:numId="6">
    <w:abstractNumId w:val="22"/>
  </w:num>
  <w:num w:numId="7">
    <w:abstractNumId w:val="19"/>
  </w:num>
  <w:num w:numId="8">
    <w:abstractNumId w:val="9"/>
  </w:num>
  <w:num w:numId="9">
    <w:abstractNumId w:val="15"/>
  </w:num>
  <w:num w:numId="10">
    <w:abstractNumId w:val="10"/>
  </w:num>
  <w:num w:numId="11">
    <w:abstractNumId w:val="24"/>
  </w:num>
  <w:num w:numId="12">
    <w:abstractNumId w:val="23"/>
  </w:num>
  <w:num w:numId="13">
    <w:abstractNumId w:val="20"/>
  </w:num>
  <w:num w:numId="14">
    <w:abstractNumId w:val="27"/>
  </w:num>
  <w:num w:numId="15">
    <w:abstractNumId w:val="0"/>
  </w:num>
  <w:num w:numId="16">
    <w:abstractNumId w:val="2"/>
  </w:num>
  <w:num w:numId="17">
    <w:abstractNumId w:val="8"/>
  </w:num>
  <w:num w:numId="18">
    <w:abstractNumId w:val="12"/>
  </w:num>
  <w:num w:numId="19">
    <w:abstractNumId w:val="13"/>
  </w:num>
  <w:num w:numId="20">
    <w:abstractNumId w:val="5"/>
  </w:num>
  <w:num w:numId="21">
    <w:abstractNumId w:val="6"/>
  </w:num>
  <w:num w:numId="22">
    <w:abstractNumId w:val="18"/>
  </w:num>
  <w:num w:numId="23">
    <w:abstractNumId w:val="7"/>
  </w:num>
  <w:num w:numId="24">
    <w:abstractNumId w:val="26"/>
  </w:num>
  <w:num w:numId="25">
    <w:abstractNumId w:val="16"/>
  </w:num>
  <w:num w:numId="26">
    <w:abstractNumId w:val="25"/>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isplayBackgroundShape/>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11BB"/>
    <w:rsid w:val="000134E6"/>
    <w:rsid w:val="00015D91"/>
    <w:rsid w:val="00020F60"/>
    <w:rsid w:val="000225F6"/>
    <w:rsid w:val="00065D8F"/>
    <w:rsid w:val="00072488"/>
    <w:rsid w:val="00092C48"/>
    <w:rsid w:val="000A589F"/>
    <w:rsid w:val="000B0284"/>
    <w:rsid w:val="000B297E"/>
    <w:rsid w:val="000C3110"/>
    <w:rsid w:val="000D11BB"/>
    <w:rsid w:val="000D64ED"/>
    <w:rsid w:val="000E0597"/>
    <w:rsid w:val="000E0EE5"/>
    <w:rsid w:val="000E54F8"/>
    <w:rsid w:val="000E71B3"/>
    <w:rsid w:val="000E751B"/>
    <w:rsid w:val="00102550"/>
    <w:rsid w:val="00122148"/>
    <w:rsid w:val="00122B6A"/>
    <w:rsid w:val="00141EAF"/>
    <w:rsid w:val="001453CC"/>
    <w:rsid w:val="0014614E"/>
    <w:rsid w:val="00177A40"/>
    <w:rsid w:val="001814E6"/>
    <w:rsid w:val="00184BBB"/>
    <w:rsid w:val="00186FD9"/>
    <w:rsid w:val="00196DB1"/>
    <w:rsid w:val="001A5865"/>
    <w:rsid w:val="001C0053"/>
    <w:rsid w:val="001C628C"/>
    <w:rsid w:val="001D3ABF"/>
    <w:rsid w:val="001F39D8"/>
    <w:rsid w:val="001F57DC"/>
    <w:rsid w:val="002008EA"/>
    <w:rsid w:val="002028B8"/>
    <w:rsid w:val="00220CF1"/>
    <w:rsid w:val="00226E1B"/>
    <w:rsid w:val="0023474F"/>
    <w:rsid w:val="00244BFC"/>
    <w:rsid w:val="002550D6"/>
    <w:rsid w:val="00255A85"/>
    <w:rsid w:val="00276441"/>
    <w:rsid w:val="00276669"/>
    <w:rsid w:val="0028124C"/>
    <w:rsid w:val="002931AD"/>
    <w:rsid w:val="0029776C"/>
    <w:rsid w:val="002A238A"/>
    <w:rsid w:val="002A29BB"/>
    <w:rsid w:val="002B7A34"/>
    <w:rsid w:val="002E65DC"/>
    <w:rsid w:val="003114B1"/>
    <w:rsid w:val="00315463"/>
    <w:rsid w:val="00316A90"/>
    <w:rsid w:val="00326BCB"/>
    <w:rsid w:val="00330EC0"/>
    <w:rsid w:val="0033240E"/>
    <w:rsid w:val="0035550D"/>
    <w:rsid w:val="003643A7"/>
    <w:rsid w:val="00367C0E"/>
    <w:rsid w:val="0037440A"/>
    <w:rsid w:val="00380195"/>
    <w:rsid w:val="00385E7A"/>
    <w:rsid w:val="003A7AF2"/>
    <w:rsid w:val="003B432D"/>
    <w:rsid w:val="003B4E6F"/>
    <w:rsid w:val="003B6B6F"/>
    <w:rsid w:val="00416FFB"/>
    <w:rsid w:val="004248A8"/>
    <w:rsid w:val="004426CA"/>
    <w:rsid w:val="00447D85"/>
    <w:rsid w:val="004620D1"/>
    <w:rsid w:val="00487E64"/>
    <w:rsid w:val="0049699A"/>
    <w:rsid w:val="004A3281"/>
    <w:rsid w:val="004A4859"/>
    <w:rsid w:val="004C1074"/>
    <w:rsid w:val="004D3F52"/>
    <w:rsid w:val="004F1BB3"/>
    <w:rsid w:val="00516E4A"/>
    <w:rsid w:val="0052172E"/>
    <w:rsid w:val="005245BE"/>
    <w:rsid w:val="00532F90"/>
    <w:rsid w:val="00537155"/>
    <w:rsid w:val="0055061C"/>
    <w:rsid w:val="00565D8A"/>
    <w:rsid w:val="00577C9D"/>
    <w:rsid w:val="005A32AE"/>
    <w:rsid w:val="005B1911"/>
    <w:rsid w:val="005B79B2"/>
    <w:rsid w:val="005B7C8C"/>
    <w:rsid w:val="005D0F16"/>
    <w:rsid w:val="005D4E37"/>
    <w:rsid w:val="005D7BE0"/>
    <w:rsid w:val="005F572E"/>
    <w:rsid w:val="006131E1"/>
    <w:rsid w:val="00621380"/>
    <w:rsid w:val="00632C16"/>
    <w:rsid w:val="006363A3"/>
    <w:rsid w:val="006435A9"/>
    <w:rsid w:val="006539F2"/>
    <w:rsid w:val="006557E9"/>
    <w:rsid w:val="00656E40"/>
    <w:rsid w:val="00666AD5"/>
    <w:rsid w:val="00695D92"/>
    <w:rsid w:val="006A2E0D"/>
    <w:rsid w:val="006A44C3"/>
    <w:rsid w:val="006B230B"/>
    <w:rsid w:val="006B3DEE"/>
    <w:rsid w:val="006D0EFF"/>
    <w:rsid w:val="006D1888"/>
    <w:rsid w:val="006E7AD7"/>
    <w:rsid w:val="006F5841"/>
    <w:rsid w:val="0073375F"/>
    <w:rsid w:val="00741018"/>
    <w:rsid w:val="00741B6D"/>
    <w:rsid w:val="00747565"/>
    <w:rsid w:val="007508CE"/>
    <w:rsid w:val="00750AA6"/>
    <w:rsid w:val="0075197F"/>
    <w:rsid w:val="00752558"/>
    <w:rsid w:val="00753B9B"/>
    <w:rsid w:val="007562DD"/>
    <w:rsid w:val="00762E88"/>
    <w:rsid w:val="007817F4"/>
    <w:rsid w:val="0078304B"/>
    <w:rsid w:val="00792CBD"/>
    <w:rsid w:val="007A2D07"/>
    <w:rsid w:val="007B086A"/>
    <w:rsid w:val="007C5A51"/>
    <w:rsid w:val="007D3A33"/>
    <w:rsid w:val="007E7000"/>
    <w:rsid w:val="008000E7"/>
    <w:rsid w:val="008055D9"/>
    <w:rsid w:val="00843A60"/>
    <w:rsid w:val="0087059A"/>
    <w:rsid w:val="00885659"/>
    <w:rsid w:val="008946E9"/>
    <w:rsid w:val="008A0DC9"/>
    <w:rsid w:val="008B1A66"/>
    <w:rsid w:val="008D6E33"/>
    <w:rsid w:val="008E5951"/>
    <w:rsid w:val="008F4896"/>
    <w:rsid w:val="0090008F"/>
    <w:rsid w:val="009037D3"/>
    <w:rsid w:val="00907999"/>
    <w:rsid w:val="00911F87"/>
    <w:rsid w:val="009242F6"/>
    <w:rsid w:val="00926B4E"/>
    <w:rsid w:val="009274D2"/>
    <w:rsid w:val="009279A4"/>
    <w:rsid w:val="0093046F"/>
    <w:rsid w:val="00951972"/>
    <w:rsid w:val="00953DD3"/>
    <w:rsid w:val="009825F1"/>
    <w:rsid w:val="00982938"/>
    <w:rsid w:val="00984168"/>
    <w:rsid w:val="00984BA9"/>
    <w:rsid w:val="00984C70"/>
    <w:rsid w:val="00986EED"/>
    <w:rsid w:val="009B0B6A"/>
    <w:rsid w:val="009D0B2B"/>
    <w:rsid w:val="009E034F"/>
    <w:rsid w:val="009E3357"/>
    <w:rsid w:val="009E53FE"/>
    <w:rsid w:val="009F304A"/>
    <w:rsid w:val="00A10381"/>
    <w:rsid w:val="00A14404"/>
    <w:rsid w:val="00A23F5F"/>
    <w:rsid w:val="00A55909"/>
    <w:rsid w:val="00A61F4B"/>
    <w:rsid w:val="00A63F58"/>
    <w:rsid w:val="00A66723"/>
    <w:rsid w:val="00A671D4"/>
    <w:rsid w:val="00A67684"/>
    <w:rsid w:val="00A70C14"/>
    <w:rsid w:val="00A86173"/>
    <w:rsid w:val="00A87CE5"/>
    <w:rsid w:val="00A90128"/>
    <w:rsid w:val="00AA144B"/>
    <w:rsid w:val="00AA45D6"/>
    <w:rsid w:val="00AD28BC"/>
    <w:rsid w:val="00AE12E8"/>
    <w:rsid w:val="00B01066"/>
    <w:rsid w:val="00B16EE0"/>
    <w:rsid w:val="00B1751C"/>
    <w:rsid w:val="00B20CFF"/>
    <w:rsid w:val="00B219DF"/>
    <w:rsid w:val="00B24DF0"/>
    <w:rsid w:val="00B31DBD"/>
    <w:rsid w:val="00B62D46"/>
    <w:rsid w:val="00B87BA8"/>
    <w:rsid w:val="00BA25EA"/>
    <w:rsid w:val="00BB59F9"/>
    <w:rsid w:val="00BD1455"/>
    <w:rsid w:val="00BD18DE"/>
    <w:rsid w:val="00BE1198"/>
    <w:rsid w:val="00BE488C"/>
    <w:rsid w:val="00BE4A76"/>
    <w:rsid w:val="00BE4B1A"/>
    <w:rsid w:val="00BF015F"/>
    <w:rsid w:val="00C01E2B"/>
    <w:rsid w:val="00C042E3"/>
    <w:rsid w:val="00C13C02"/>
    <w:rsid w:val="00C22AF9"/>
    <w:rsid w:val="00C22DF2"/>
    <w:rsid w:val="00C42958"/>
    <w:rsid w:val="00C512B0"/>
    <w:rsid w:val="00C639CA"/>
    <w:rsid w:val="00C91965"/>
    <w:rsid w:val="00C951A7"/>
    <w:rsid w:val="00C96A02"/>
    <w:rsid w:val="00C973F5"/>
    <w:rsid w:val="00CA7243"/>
    <w:rsid w:val="00CA7A04"/>
    <w:rsid w:val="00CC4430"/>
    <w:rsid w:val="00CC4AC9"/>
    <w:rsid w:val="00CE5149"/>
    <w:rsid w:val="00CF7082"/>
    <w:rsid w:val="00D01CD2"/>
    <w:rsid w:val="00D03299"/>
    <w:rsid w:val="00D05D6D"/>
    <w:rsid w:val="00D112A0"/>
    <w:rsid w:val="00D23BFD"/>
    <w:rsid w:val="00D2710A"/>
    <w:rsid w:val="00D34FF9"/>
    <w:rsid w:val="00D42AC6"/>
    <w:rsid w:val="00D43987"/>
    <w:rsid w:val="00D45F82"/>
    <w:rsid w:val="00D51E39"/>
    <w:rsid w:val="00D60A75"/>
    <w:rsid w:val="00D65FA8"/>
    <w:rsid w:val="00D66907"/>
    <w:rsid w:val="00D87696"/>
    <w:rsid w:val="00D952AF"/>
    <w:rsid w:val="00DA0B9E"/>
    <w:rsid w:val="00DB6AB1"/>
    <w:rsid w:val="00DE08AB"/>
    <w:rsid w:val="00DE6BBC"/>
    <w:rsid w:val="00E20814"/>
    <w:rsid w:val="00E2280B"/>
    <w:rsid w:val="00E239BB"/>
    <w:rsid w:val="00E54F03"/>
    <w:rsid w:val="00E620E4"/>
    <w:rsid w:val="00E70068"/>
    <w:rsid w:val="00E7061E"/>
    <w:rsid w:val="00E73A4A"/>
    <w:rsid w:val="00E73B48"/>
    <w:rsid w:val="00EA1318"/>
    <w:rsid w:val="00EA1ED5"/>
    <w:rsid w:val="00EB1319"/>
    <w:rsid w:val="00EC1C12"/>
    <w:rsid w:val="00EC1E86"/>
    <w:rsid w:val="00EC4613"/>
    <w:rsid w:val="00F00B92"/>
    <w:rsid w:val="00F07908"/>
    <w:rsid w:val="00F147A2"/>
    <w:rsid w:val="00F16BBB"/>
    <w:rsid w:val="00F3097F"/>
    <w:rsid w:val="00F3612D"/>
    <w:rsid w:val="00F511D8"/>
    <w:rsid w:val="00F52380"/>
    <w:rsid w:val="00F56DD5"/>
    <w:rsid w:val="00F660B9"/>
    <w:rsid w:val="00F75BB6"/>
    <w:rsid w:val="00F76479"/>
    <w:rsid w:val="00F93F5B"/>
    <w:rsid w:val="00FB5339"/>
    <w:rsid w:val="00FC2F31"/>
    <w:rsid w:val="00FF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5C8AE8"/>
  <w15:docId w15:val="{016EB1C0-11F3-4131-92F2-880A6EA1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4B1"/>
    <w:pPr>
      <w:suppressAutoHyphens/>
      <w:spacing w:before="120" w:after="240"/>
      <w:jc w:val="both"/>
    </w:pPr>
    <w:rPr>
      <w:rFonts w:ascii="Arial" w:hAnsi="Arial" w:cs="Tahoma"/>
      <w:sz w:val="21"/>
      <w:lang w:eastAsia="en-US"/>
    </w:rPr>
  </w:style>
  <w:style w:type="paragraph" w:styleId="Heading1">
    <w:name w:val="heading 1"/>
    <w:basedOn w:val="Normal"/>
    <w:next w:val="Heading2"/>
    <w:qFormat/>
    <w:rsid w:val="003114B1"/>
    <w:pPr>
      <w:numPr>
        <w:numId w:val="22"/>
      </w:numPr>
      <w:tabs>
        <w:tab w:val="left" w:pos="851"/>
      </w:tabs>
      <w:outlineLvl w:val="0"/>
    </w:pPr>
    <w:rPr>
      <w:rFonts w:ascii="Arial Bold" w:hAnsi="Arial Bold" w:cs="Arial"/>
      <w:b/>
      <w:szCs w:val="21"/>
    </w:rPr>
  </w:style>
  <w:style w:type="paragraph" w:styleId="Heading2">
    <w:name w:val="heading 2"/>
    <w:basedOn w:val="Normal"/>
    <w:qFormat/>
    <w:rsid w:val="003114B1"/>
    <w:pPr>
      <w:numPr>
        <w:ilvl w:val="1"/>
        <w:numId w:val="22"/>
      </w:numPr>
      <w:outlineLvl w:val="1"/>
    </w:pPr>
    <w:rPr>
      <w:rFonts w:cs="Arial"/>
      <w:szCs w:val="21"/>
    </w:rPr>
  </w:style>
  <w:style w:type="paragraph" w:styleId="Heading3">
    <w:name w:val="heading 3"/>
    <w:basedOn w:val="Normal"/>
    <w:qFormat/>
    <w:rsid w:val="003114B1"/>
    <w:pPr>
      <w:numPr>
        <w:ilvl w:val="2"/>
        <w:numId w:val="22"/>
      </w:numPr>
      <w:tabs>
        <w:tab w:val="left" w:pos="1701"/>
      </w:tabs>
      <w:outlineLvl w:val="2"/>
    </w:pPr>
    <w:rPr>
      <w:rFonts w:cs="Arial"/>
      <w:szCs w:val="21"/>
    </w:rPr>
  </w:style>
  <w:style w:type="paragraph" w:styleId="Heading4">
    <w:name w:val="heading 4"/>
    <w:basedOn w:val="Normal"/>
    <w:qFormat/>
    <w:rsid w:val="003114B1"/>
    <w:pPr>
      <w:numPr>
        <w:ilvl w:val="3"/>
        <w:numId w:val="22"/>
      </w:numPr>
      <w:tabs>
        <w:tab w:val="left" w:pos="2835"/>
      </w:tabs>
      <w:outlineLvl w:val="3"/>
    </w:pPr>
  </w:style>
  <w:style w:type="paragraph" w:styleId="Heading5">
    <w:name w:val="heading 5"/>
    <w:basedOn w:val="Normal"/>
    <w:unhideWhenUsed/>
    <w:rsid w:val="00BE1198"/>
    <w:pPr>
      <w:numPr>
        <w:ilvl w:val="4"/>
        <w:numId w:val="22"/>
      </w:numPr>
      <w:tabs>
        <w:tab w:val="left" w:pos="4253"/>
      </w:tabs>
      <w:outlineLvl w:val="4"/>
    </w:pPr>
    <w:rPr>
      <w:rFonts w:cs="Times New Roman"/>
      <w:bCs/>
      <w:iCs/>
      <w:szCs w:val="26"/>
    </w:rPr>
  </w:style>
  <w:style w:type="paragraph" w:styleId="Heading6">
    <w:name w:val="heading 6"/>
    <w:basedOn w:val="Normal"/>
    <w:next w:val="Normal"/>
    <w:qFormat/>
    <w:rsid w:val="00FB5339"/>
    <w:pPr>
      <w:keepNext/>
      <w:spacing w:before="60" w:after="60"/>
      <w:ind w:left="3402"/>
      <w:outlineLvl w:val="5"/>
    </w:pPr>
    <w:rPr>
      <w:b/>
    </w:rPr>
  </w:style>
  <w:style w:type="paragraph" w:styleId="Heading7">
    <w:name w:val="heading 7"/>
    <w:basedOn w:val="Normal"/>
    <w:next w:val="Normal"/>
    <w:qFormat/>
    <w:rsid w:val="00FB5339"/>
    <w:pPr>
      <w:numPr>
        <w:ilvl w:val="6"/>
        <w:numId w:val="1"/>
      </w:numPr>
      <w:spacing w:before="240" w:after="60"/>
      <w:outlineLvl w:val="6"/>
    </w:pPr>
    <w:rPr>
      <w:sz w:val="20"/>
    </w:rPr>
  </w:style>
  <w:style w:type="paragraph" w:styleId="Heading8">
    <w:name w:val="heading 8"/>
    <w:basedOn w:val="Normal"/>
    <w:next w:val="Normal"/>
    <w:qFormat/>
    <w:rsid w:val="00FB5339"/>
    <w:pPr>
      <w:numPr>
        <w:ilvl w:val="7"/>
        <w:numId w:val="1"/>
      </w:numPr>
      <w:spacing w:before="240" w:after="60"/>
      <w:outlineLvl w:val="7"/>
    </w:pPr>
    <w:rPr>
      <w:i/>
      <w:sz w:val="20"/>
    </w:rPr>
  </w:style>
  <w:style w:type="paragraph" w:styleId="Heading9">
    <w:name w:val="heading 9"/>
    <w:basedOn w:val="Normal"/>
    <w:next w:val="Normal"/>
    <w:qFormat/>
    <w:rsid w:val="00FB53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3114B1"/>
    <w:pPr>
      <w:numPr>
        <w:numId w:val="2"/>
      </w:numPr>
      <w:tabs>
        <w:tab w:val="left" w:pos="1418"/>
      </w:tabs>
    </w:pPr>
  </w:style>
  <w:style w:type="paragraph" w:customStyle="1" w:styleId="Alphabet2">
    <w:name w:val="Alphabet 2"/>
    <w:basedOn w:val="Normal"/>
    <w:qFormat/>
    <w:rsid w:val="00516E4A"/>
    <w:pPr>
      <w:numPr>
        <w:ilvl w:val="1"/>
        <w:numId w:val="2"/>
      </w:numPr>
    </w:pPr>
  </w:style>
  <w:style w:type="paragraph" w:customStyle="1" w:styleId="Alphabet3">
    <w:name w:val="Alphabet 3"/>
    <w:basedOn w:val="Normal"/>
    <w:qFormat/>
    <w:rsid w:val="003114B1"/>
    <w:pPr>
      <w:numPr>
        <w:ilvl w:val="2"/>
        <w:numId w:val="2"/>
      </w:numPr>
    </w:pPr>
  </w:style>
  <w:style w:type="paragraph" w:customStyle="1" w:styleId="Alphabet4">
    <w:name w:val="Alphabet 4"/>
    <w:basedOn w:val="Normal"/>
    <w:qFormat/>
    <w:rsid w:val="003114B1"/>
    <w:pPr>
      <w:numPr>
        <w:ilvl w:val="3"/>
        <w:numId w:val="2"/>
      </w:numPr>
      <w:tabs>
        <w:tab w:val="left" w:pos="3402"/>
      </w:tabs>
    </w:pPr>
  </w:style>
  <w:style w:type="paragraph" w:customStyle="1" w:styleId="Alphabet5">
    <w:name w:val="Alphabet 5"/>
    <w:basedOn w:val="Normal"/>
    <w:qFormat/>
    <w:rsid w:val="002931AD"/>
    <w:pPr>
      <w:numPr>
        <w:ilvl w:val="4"/>
        <w:numId w:val="2"/>
      </w:numPr>
    </w:pPr>
  </w:style>
  <w:style w:type="paragraph" w:customStyle="1" w:styleId="AnnexureHeadingMain">
    <w:name w:val="Annexure Heading Main"/>
    <w:basedOn w:val="Normal"/>
    <w:next w:val="AnnexureHeadingSub"/>
    <w:qFormat/>
    <w:rsid w:val="003114B1"/>
    <w:pPr>
      <w:jc w:val="center"/>
    </w:pPr>
    <w:rPr>
      <w:b/>
      <w:caps/>
    </w:rPr>
  </w:style>
  <w:style w:type="paragraph" w:customStyle="1" w:styleId="AnnexureHeadingSub">
    <w:name w:val="Annexure Heading Sub"/>
    <w:basedOn w:val="Normal"/>
    <w:next w:val="AnnexureHeading1"/>
    <w:qFormat/>
    <w:rsid w:val="003114B1"/>
    <w:pPr>
      <w:jc w:val="center"/>
    </w:pPr>
    <w:rPr>
      <w:b/>
    </w:rPr>
  </w:style>
  <w:style w:type="paragraph" w:customStyle="1" w:styleId="AnnexureHeading1">
    <w:name w:val="Annexure Heading 1"/>
    <w:basedOn w:val="Normal"/>
    <w:next w:val="AnnexureHeading2"/>
    <w:qFormat/>
    <w:rsid w:val="003114B1"/>
    <w:pPr>
      <w:numPr>
        <w:numId w:val="7"/>
      </w:numPr>
      <w:tabs>
        <w:tab w:val="left" w:pos="851"/>
      </w:tabs>
    </w:pPr>
  </w:style>
  <w:style w:type="paragraph" w:customStyle="1" w:styleId="AnnexureHeading2">
    <w:name w:val="Annexure Heading 2"/>
    <w:basedOn w:val="Normal"/>
    <w:qFormat/>
    <w:rsid w:val="003114B1"/>
    <w:pPr>
      <w:numPr>
        <w:ilvl w:val="1"/>
        <w:numId w:val="7"/>
      </w:numPr>
      <w:tabs>
        <w:tab w:val="left" w:pos="1701"/>
      </w:tabs>
    </w:pPr>
  </w:style>
  <w:style w:type="paragraph" w:customStyle="1" w:styleId="AnnexureHeading3">
    <w:name w:val="Annexure Heading 3"/>
    <w:basedOn w:val="Normal"/>
    <w:qFormat/>
    <w:rsid w:val="003114B1"/>
    <w:pPr>
      <w:numPr>
        <w:ilvl w:val="2"/>
        <w:numId w:val="7"/>
      </w:numPr>
      <w:tabs>
        <w:tab w:val="left" w:pos="2835"/>
      </w:tabs>
    </w:pPr>
  </w:style>
  <w:style w:type="paragraph" w:customStyle="1" w:styleId="AnnexureHeading4">
    <w:name w:val="Annexure Heading 4"/>
    <w:basedOn w:val="Normal"/>
    <w:qFormat/>
    <w:rsid w:val="003114B1"/>
    <w:pPr>
      <w:numPr>
        <w:ilvl w:val="3"/>
        <w:numId w:val="7"/>
      </w:numPr>
      <w:tabs>
        <w:tab w:val="left" w:pos="3969"/>
      </w:tabs>
    </w:pPr>
  </w:style>
  <w:style w:type="numbering" w:customStyle="1" w:styleId="ArticleSection">
    <w:name w:val="ArticleSection"/>
    <w:rsid w:val="003114B1"/>
    <w:pPr>
      <w:numPr>
        <w:numId w:val="8"/>
      </w:numPr>
    </w:pPr>
  </w:style>
  <w:style w:type="paragraph" w:styleId="BodyText">
    <w:name w:val="Body Text"/>
    <w:basedOn w:val="Normal"/>
    <w:link w:val="BodyTextChar"/>
    <w:rsid w:val="003114B1"/>
    <w:pPr>
      <w:tabs>
        <w:tab w:val="left" w:pos="0"/>
      </w:tabs>
    </w:pPr>
    <w:rPr>
      <w:rFonts w:cs="Arial"/>
      <w:szCs w:val="21"/>
    </w:rPr>
  </w:style>
  <w:style w:type="character" w:customStyle="1" w:styleId="BodyTextChar">
    <w:name w:val="Body Text Char"/>
    <w:link w:val="BodyText"/>
    <w:rsid w:val="003114B1"/>
    <w:rPr>
      <w:rFonts w:ascii="Arial" w:hAnsi="Arial" w:cs="Arial"/>
      <w:sz w:val="21"/>
      <w:szCs w:val="21"/>
      <w:lang w:eastAsia="en-US"/>
    </w:rPr>
  </w:style>
  <w:style w:type="paragraph" w:customStyle="1" w:styleId="BodyText1">
    <w:name w:val="Body Text 1"/>
    <w:basedOn w:val="Normal"/>
    <w:qFormat/>
    <w:rsid w:val="003114B1"/>
    <w:pPr>
      <w:tabs>
        <w:tab w:val="left" w:pos="851"/>
      </w:tabs>
      <w:ind w:left="851"/>
    </w:pPr>
  </w:style>
  <w:style w:type="paragraph" w:styleId="BodyText3">
    <w:name w:val="Body Text 3"/>
    <w:basedOn w:val="Normal"/>
    <w:link w:val="BodyText3Char"/>
    <w:rsid w:val="003114B1"/>
    <w:pPr>
      <w:tabs>
        <w:tab w:val="left" w:pos="1701"/>
      </w:tabs>
      <w:ind w:left="1701"/>
    </w:pPr>
    <w:rPr>
      <w:rFonts w:cs="Arial"/>
      <w:szCs w:val="21"/>
    </w:rPr>
  </w:style>
  <w:style w:type="character" w:customStyle="1" w:styleId="BodyText3Char">
    <w:name w:val="Body Text 3 Char"/>
    <w:link w:val="BodyText3"/>
    <w:rsid w:val="003114B1"/>
    <w:rPr>
      <w:rFonts w:ascii="Arial" w:hAnsi="Arial" w:cs="Arial"/>
      <w:sz w:val="21"/>
      <w:szCs w:val="21"/>
      <w:lang w:eastAsia="en-US"/>
    </w:rPr>
  </w:style>
  <w:style w:type="paragraph" w:customStyle="1" w:styleId="Bodytext4">
    <w:name w:val="Body text 4"/>
    <w:basedOn w:val="Normal"/>
    <w:qFormat/>
    <w:rsid w:val="003114B1"/>
    <w:pPr>
      <w:tabs>
        <w:tab w:val="left" w:pos="2835"/>
      </w:tabs>
      <w:ind w:left="2835"/>
    </w:pPr>
  </w:style>
  <w:style w:type="paragraph" w:customStyle="1" w:styleId="BodyText5">
    <w:name w:val="Body Text 5"/>
    <w:basedOn w:val="Normal"/>
    <w:qFormat/>
    <w:rsid w:val="003114B1"/>
    <w:pPr>
      <w:tabs>
        <w:tab w:val="left" w:pos="4253"/>
      </w:tabs>
      <w:ind w:left="4253"/>
    </w:pPr>
  </w:style>
  <w:style w:type="paragraph" w:customStyle="1" w:styleId="Bullet">
    <w:name w:val="Bullet"/>
    <w:basedOn w:val="Normal"/>
    <w:rsid w:val="003114B1"/>
    <w:pPr>
      <w:numPr>
        <w:numId w:val="9"/>
      </w:numPr>
    </w:pPr>
  </w:style>
  <w:style w:type="paragraph" w:customStyle="1" w:styleId="Bullet1">
    <w:name w:val="Bullet 1"/>
    <w:basedOn w:val="Normal"/>
    <w:qFormat/>
    <w:rsid w:val="002931AD"/>
    <w:pPr>
      <w:numPr>
        <w:numId w:val="25"/>
      </w:numPr>
    </w:pPr>
  </w:style>
  <w:style w:type="paragraph" w:customStyle="1" w:styleId="RomanNumeral2">
    <w:name w:val="Roman Numeral 2"/>
    <w:basedOn w:val="Normal"/>
    <w:qFormat/>
    <w:rsid w:val="00516E4A"/>
    <w:pPr>
      <w:numPr>
        <w:ilvl w:val="1"/>
        <w:numId w:val="17"/>
      </w:numPr>
    </w:pPr>
  </w:style>
  <w:style w:type="paragraph" w:customStyle="1" w:styleId="Bullet3">
    <w:name w:val="Bullet 3"/>
    <w:basedOn w:val="Normal"/>
    <w:qFormat/>
    <w:rsid w:val="003114B1"/>
    <w:pPr>
      <w:numPr>
        <w:ilvl w:val="1"/>
        <w:numId w:val="25"/>
      </w:numPr>
    </w:pPr>
  </w:style>
  <w:style w:type="paragraph" w:customStyle="1" w:styleId="Bullet4">
    <w:name w:val="Bullet 4"/>
    <w:basedOn w:val="Normal"/>
    <w:qFormat/>
    <w:rsid w:val="003114B1"/>
    <w:pPr>
      <w:numPr>
        <w:ilvl w:val="2"/>
        <w:numId w:val="25"/>
      </w:numPr>
    </w:pPr>
  </w:style>
  <w:style w:type="paragraph" w:customStyle="1" w:styleId="Bullet5">
    <w:name w:val="Bullet 5"/>
    <w:basedOn w:val="Normal"/>
    <w:qFormat/>
    <w:rsid w:val="00C13C02"/>
    <w:pPr>
      <w:numPr>
        <w:ilvl w:val="3"/>
        <w:numId w:val="25"/>
      </w:numPr>
    </w:pPr>
  </w:style>
  <w:style w:type="paragraph" w:customStyle="1" w:styleId="Heading0">
    <w:name w:val="Heading 0"/>
    <w:basedOn w:val="Normal"/>
    <w:next w:val="Normal"/>
    <w:rsid w:val="003114B1"/>
    <w:rPr>
      <w:rFonts w:cs="Arial"/>
      <w:b/>
      <w:szCs w:val="21"/>
    </w:rPr>
  </w:style>
  <w:style w:type="character" w:styleId="Hyperlink">
    <w:name w:val="Hyperlink"/>
    <w:uiPriority w:val="99"/>
    <w:unhideWhenUsed/>
    <w:rsid w:val="003114B1"/>
    <w:rPr>
      <w:color w:val="0000FF"/>
      <w:u w:val="single"/>
    </w:rPr>
  </w:style>
  <w:style w:type="paragraph" w:customStyle="1" w:styleId="ListNumbering">
    <w:name w:val="List Numbering"/>
    <w:basedOn w:val="Normal"/>
    <w:qFormat/>
    <w:rsid w:val="003114B1"/>
    <w:pPr>
      <w:numPr>
        <w:numId w:val="14"/>
      </w:numPr>
      <w:tabs>
        <w:tab w:val="left" w:pos="851"/>
      </w:tabs>
    </w:pPr>
  </w:style>
  <w:style w:type="paragraph" w:customStyle="1" w:styleId="Parties">
    <w:name w:val="Parties"/>
    <w:basedOn w:val="Normal"/>
    <w:qFormat/>
    <w:rsid w:val="003114B1"/>
    <w:pPr>
      <w:numPr>
        <w:numId w:val="15"/>
      </w:numPr>
      <w:tabs>
        <w:tab w:val="left" w:pos="851"/>
      </w:tabs>
    </w:pPr>
  </w:style>
  <w:style w:type="paragraph" w:customStyle="1" w:styleId="RECITALS">
    <w:name w:val="RECITALS"/>
    <w:basedOn w:val="Normal"/>
    <w:rsid w:val="003114B1"/>
    <w:pPr>
      <w:numPr>
        <w:numId w:val="16"/>
      </w:numPr>
      <w:tabs>
        <w:tab w:val="left" w:pos="851"/>
      </w:tabs>
    </w:pPr>
  </w:style>
  <w:style w:type="paragraph" w:customStyle="1" w:styleId="RomanNumeral1">
    <w:name w:val="Roman Numeral 1"/>
    <w:basedOn w:val="Normal"/>
    <w:qFormat/>
    <w:rsid w:val="003114B1"/>
    <w:pPr>
      <w:numPr>
        <w:numId w:val="17"/>
      </w:numPr>
      <w:tabs>
        <w:tab w:val="left" w:pos="1418"/>
      </w:tabs>
    </w:pPr>
  </w:style>
  <w:style w:type="paragraph" w:customStyle="1" w:styleId="Nodocx">
    <w:name w:val="Nodocx"/>
    <w:basedOn w:val="Normal"/>
    <w:qFormat/>
    <w:rsid w:val="005B79B2"/>
    <w:pPr>
      <w:spacing w:before="0" w:after="0"/>
    </w:pPr>
  </w:style>
  <w:style w:type="paragraph" w:customStyle="1" w:styleId="RomanNumeral3">
    <w:name w:val="Roman Numeral 3"/>
    <w:basedOn w:val="Normal"/>
    <w:qFormat/>
    <w:rsid w:val="003114B1"/>
    <w:pPr>
      <w:numPr>
        <w:ilvl w:val="2"/>
        <w:numId w:val="17"/>
      </w:numPr>
    </w:pPr>
  </w:style>
  <w:style w:type="paragraph" w:customStyle="1" w:styleId="RomanNumeral4">
    <w:name w:val="Roman Numeral 4"/>
    <w:basedOn w:val="Normal"/>
    <w:qFormat/>
    <w:rsid w:val="003114B1"/>
    <w:pPr>
      <w:numPr>
        <w:ilvl w:val="3"/>
        <w:numId w:val="17"/>
      </w:numPr>
    </w:pPr>
  </w:style>
  <w:style w:type="paragraph" w:customStyle="1" w:styleId="RomanNumeral5">
    <w:name w:val="Roman Numeral 5"/>
    <w:basedOn w:val="Normal"/>
    <w:qFormat/>
    <w:rsid w:val="002931AD"/>
    <w:pPr>
      <w:numPr>
        <w:ilvl w:val="4"/>
        <w:numId w:val="17"/>
      </w:numPr>
    </w:pPr>
  </w:style>
  <w:style w:type="paragraph" w:customStyle="1" w:styleId="ScheduleHeadingMain">
    <w:name w:val="Schedule Heading Main"/>
    <w:basedOn w:val="Normal"/>
    <w:next w:val="ScheduleHeadingSub"/>
    <w:rsid w:val="003114B1"/>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3114B1"/>
    <w:pPr>
      <w:jc w:val="center"/>
    </w:pPr>
    <w:rPr>
      <w:b/>
    </w:rPr>
  </w:style>
  <w:style w:type="paragraph" w:customStyle="1" w:styleId="ScheduleHeading1">
    <w:name w:val="Schedule Heading 1"/>
    <w:basedOn w:val="Normal"/>
    <w:next w:val="ScheduleHeading2"/>
    <w:qFormat/>
    <w:rsid w:val="003114B1"/>
    <w:pPr>
      <w:numPr>
        <w:numId w:val="26"/>
      </w:numPr>
    </w:pPr>
  </w:style>
  <w:style w:type="paragraph" w:customStyle="1" w:styleId="ScheduleHeading2">
    <w:name w:val="Schedule Heading 2"/>
    <w:basedOn w:val="Normal"/>
    <w:qFormat/>
    <w:rsid w:val="003114B1"/>
    <w:pPr>
      <w:numPr>
        <w:ilvl w:val="1"/>
        <w:numId w:val="26"/>
      </w:numPr>
    </w:pPr>
  </w:style>
  <w:style w:type="paragraph" w:customStyle="1" w:styleId="ScheduleHeading3">
    <w:name w:val="Schedule Heading 3"/>
    <w:basedOn w:val="Normal"/>
    <w:qFormat/>
    <w:rsid w:val="003114B1"/>
    <w:pPr>
      <w:numPr>
        <w:ilvl w:val="2"/>
        <w:numId w:val="26"/>
      </w:numPr>
    </w:pPr>
  </w:style>
  <w:style w:type="paragraph" w:customStyle="1" w:styleId="ScheduleHeading4">
    <w:name w:val="Schedule Heading 4"/>
    <w:basedOn w:val="Normal"/>
    <w:qFormat/>
    <w:rsid w:val="003114B1"/>
    <w:pPr>
      <w:numPr>
        <w:ilvl w:val="3"/>
        <w:numId w:val="26"/>
      </w:numPr>
    </w:pPr>
  </w:style>
  <w:style w:type="table" w:styleId="TableGrid">
    <w:name w:val="Table Grid"/>
    <w:rsid w:val="003114B1"/>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3114B1"/>
    <w:pPr>
      <w:tabs>
        <w:tab w:val="left" w:pos="567"/>
        <w:tab w:val="right" w:leader="dot" w:pos="9072"/>
      </w:tabs>
    </w:pPr>
  </w:style>
  <w:style w:type="paragraph" w:styleId="TOC2">
    <w:name w:val="toc 2"/>
    <w:basedOn w:val="Normal"/>
    <w:next w:val="Normal"/>
    <w:autoRedefine/>
    <w:uiPriority w:val="39"/>
    <w:unhideWhenUsed/>
    <w:rsid w:val="003114B1"/>
    <w:pPr>
      <w:ind w:left="210"/>
    </w:pPr>
  </w:style>
  <w:style w:type="paragraph" w:styleId="TOC3">
    <w:name w:val="toc 3"/>
    <w:basedOn w:val="Normal"/>
    <w:next w:val="Normal"/>
    <w:autoRedefine/>
    <w:uiPriority w:val="39"/>
    <w:unhideWhenUsed/>
    <w:rsid w:val="003114B1"/>
    <w:pPr>
      <w:ind w:left="420"/>
    </w:pPr>
  </w:style>
  <w:style w:type="paragraph" w:styleId="Header">
    <w:name w:val="header"/>
    <w:basedOn w:val="Normal"/>
    <w:link w:val="HeaderChar"/>
    <w:rsid w:val="00385E7A"/>
    <w:pPr>
      <w:tabs>
        <w:tab w:val="center" w:pos="4513"/>
        <w:tab w:val="right" w:pos="9026"/>
      </w:tabs>
    </w:pPr>
  </w:style>
  <w:style w:type="character" w:customStyle="1" w:styleId="HeaderChar">
    <w:name w:val="Header Char"/>
    <w:link w:val="Header"/>
    <w:rsid w:val="00385E7A"/>
    <w:rPr>
      <w:rFonts w:ascii="Arial" w:hAnsi="Arial" w:cs="Tahoma"/>
      <w:sz w:val="21"/>
      <w:lang w:eastAsia="en-US"/>
    </w:rPr>
  </w:style>
  <w:style w:type="paragraph" w:styleId="Footer">
    <w:name w:val="footer"/>
    <w:basedOn w:val="Normal"/>
    <w:link w:val="FooterChar"/>
    <w:rsid w:val="00385E7A"/>
    <w:pPr>
      <w:tabs>
        <w:tab w:val="center" w:pos="4513"/>
        <w:tab w:val="right" w:pos="9026"/>
      </w:tabs>
    </w:pPr>
  </w:style>
  <w:style w:type="character" w:customStyle="1" w:styleId="FooterChar">
    <w:name w:val="Footer Char"/>
    <w:link w:val="Footer"/>
    <w:rsid w:val="00385E7A"/>
    <w:rPr>
      <w:rFonts w:ascii="Arial" w:hAnsi="Arial" w:cs="Tahoma"/>
      <w:sz w:val="21"/>
      <w:lang w:eastAsia="en-US"/>
    </w:rPr>
  </w:style>
  <w:style w:type="character" w:styleId="CommentReference">
    <w:name w:val="annotation reference"/>
    <w:basedOn w:val="DefaultParagraphFont"/>
    <w:rsid w:val="00367C0E"/>
    <w:rPr>
      <w:sz w:val="16"/>
      <w:szCs w:val="16"/>
    </w:rPr>
  </w:style>
  <w:style w:type="paragraph" w:styleId="CommentText">
    <w:name w:val="annotation text"/>
    <w:basedOn w:val="Normal"/>
    <w:link w:val="CommentTextChar"/>
    <w:rsid w:val="00367C0E"/>
    <w:rPr>
      <w:sz w:val="20"/>
    </w:rPr>
  </w:style>
  <w:style w:type="character" w:customStyle="1" w:styleId="CommentTextChar">
    <w:name w:val="Comment Text Char"/>
    <w:basedOn w:val="DefaultParagraphFont"/>
    <w:link w:val="CommentText"/>
    <w:rsid w:val="00367C0E"/>
    <w:rPr>
      <w:rFonts w:ascii="Arial" w:hAnsi="Arial" w:cs="Tahoma"/>
      <w:lang w:eastAsia="en-US"/>
    </w:rPr>
  </w:style>
  <w:style w:type="paragraph" w:styleId="CommentSubject">
    <w:name w:val="annotation subject"/>
    <w:basedOn w:val="CommentText"/>
    <w:next w:val="CommentText"/>
    <w:link w:val="CommentSubjectChar"/>
    <w:rsid w:val="00367C0E"/>
    <w:rPr>
      <w:b/>
      <w:bCs/>
    </w:rPr>
  </w:style>
  <w:style w:type="character" w:customStyle="1" w:styleId="CommentSubjectChar">
    <w:name w:val="Comment Subject Char"/>
    <w:basedOn w:val="CommentTextChar"/>
    <w:link w:val="CommentSubject"/>
    <w:rsid w:val="00367C0E"/>
    <w:rPr>
      <w:rFonts w:ascii="Arial" w:hAnsi="Arial" w:cs="Tahoma"/>
      <w:b/>
      <w:bCs/>
      <w:lang w:eastAsia="en-US"/>
    </w:rPr>
  </w:style>
  <w:style w:type="paragraph" w:styleId="BalloonText">
    <w:name w:val="Balloon Text"/>
    <w:basedOn w:val="Normal"/>
    <w:link w:val="BalloonTextChar"/>
    <w:rsid w:val="00367C0E"/>
    <w:pPr>
      <w:spacing w:before="0" w:after="0"/>
    </w:pPr>
    <w:rPr>
      <w:rFonts w:ascii="Tahoma" w:hAnsi="Tahoma"/>
      <w:sz w:val="16"/>
      <w:szCs w:val="16"/>
    </w:rPr>
  </w:style>
  <w:style w:type="character" w:customStyle="1" w:styleId="BalloonTextChar">
    <w:name w:val="Balloon Text Char"/>
    <w:basedOn w:val="DefaultParagraphFont"/>
    <w:link w:val="BalloonText"/>
    <w:rsid w:val="00367C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WS_BLANK2</Template>
  <TotalTime>1</TotalTime>
  <Pages>3</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Instrument for APCMs and Annual Meetings</vt:lpstr>
    </vt:vector>
  </TitlesOfParts>
  <Manager/>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for APCMs and Annual Meetings</dc:title>
  <dc:subject>Instrument for APCMs and Annual Meetings</dc:subject>
  <dc:creator>Jon Baldwin</dc:creator>
  <cp:keywords/>
  <dc:description/>
  <cp:lastModifiedBy>Anna Drew</cp:lastModifiedBy>
  <cp:revision>2</cp:revision>
  <dcterms:created xsi:type="dcterms:W3CDTF">2020-09-03T09:06:00Z</dcterms:created>
  <dcterms:modified xsi:type="dcterms:W3CDTF">2020-09-03T09:06:00Z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JXB</vt:lpwstr>
  </property>
  <property fmtid="{D5CDD505-2E9C-101B-9397-08002B2CF9AE}" pid="3" name="mvOriginal Author">
    <vt:lpwstr>JXB</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Commercial</vt:lpwstr>
  </property>
  <property fmtid="{D5CDD505-2E9C-101B-9397-08002B2CF9AE}" pid="7" name="Subject">
    <vt:lpwstr>Instrument for APCMs and Annual Meetings</vt:lpwstr>
  </property>
  <property fmtid="{D5CDD505-2E9C-101B-9397-08002B2CF9AE}" pid="8" name="ConversationTopic">
    <vt:lpwstr>Instrument for APCMs and Annual Meetings</vt:lpwstr>
  </property>
  <property fmtid="{D5CDD505-2E9C-101B-9397-08002B2CF9AE}" pid="9" name="mvConversationTopic">
    <vt:lpwstr>Instrument for APCMs and Annual Meetings</vt:lpwstr>
  </property>
  <property fmtid="{D5CDD505-2E9C-101B-9397-08002B2CF9AE}" pid="10" name="Title">
    <vt:lpwstr>Instrument for APCMs and Annual Meetings</vt:lpwstr>
  </property>
  <property fmtid="{D5CDD505-2E9C-101B-9397-08002B2CF9AE}" pid="11" name="Typist">
    <vt:lpwstr>OCJ</vt:lpwstr>
  </property>
  <property fmtid="{D5CDD505-2E9C-101B-9397-08002B2CF9AE}" pid="12" name="mvOriginal Producer">
    <vt:lpwstr>OCJ</vt:lpwstr>
  </property>
  <property fmtid="{D5CDD505-2E9C-101B-9397-08002B2CF9AE}" pid="13" name="Recipient">
    <vt:lpwstr/>
  </property>
  <property fmtid="{D5CDD505-2E9C-101B-9397-08002B2CF9AE}" pid="14" name="YourRef">
    <vt:lpwstr/>
  </property>
  <property fmtid="{D5CDD505-2E9C-101B-9397-08002B2CF9AE}" pid="15" name="ClientNumber">
    <vt:lpwstr>30775</vt:lpwstr>
  </property>
  <property fmtid="{D5CDD505-2E9C-101B-9397-08002B2CF9AE}" pid="16" name="MatterNumber">
    <vt:lpwstr>00001</vt:lpwstr>
  </property>
  <property fmtid="{D5CDD505-2E9C-101B-9397-08002B2CF9AE}" pid="17" name="MatterPartner">
    <vt:lpwstr>OCJ</vt:lpwstr>
  </property>
  <property fmtid="{D5CDD505-2E9C-101B-9397-08002B2CF9AE}" pid="18" name="MatterFeeEarner">
    <vt:lpwstr>OCJ</vt:lpwstr>
  </property>
</Properties>
</file>