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958D" w14:textId="0E3B1806" w:rsidR="004D0FA7" w:rsidRDefault="004D0FA7" w:rsidP="756231D1">
      <w:pPr>
        <w:pStyle w:val="Heading1"/>
        <w:rPr>
          <w:rFonts w:ascii="Source Sans Pro" w:eastAsia="Source Sans Pro" w:hAnsi="Source Sans Pro" w:cs="Source Sans Pro"/>
          <w:sz w:val="32"/>
          <w:szCs w:val="32"/>
        </w:rPr>
      </w:pPr>
      <w:r>
        <w:t xml:space="preserve">Reimagining Mission: </w:t>
      </w:r>
      <w:r w:rsidR="18312DE3">
        <w:rPr>
          <w:noProof/>
        </w:rPr>
        <w:drawing>
          <wp:anchor distT="0" distB="0" distL="114300" distR="114300" simplePos="0" relativeHeight="251658240" behindDoc="0" locked="0" layoutInCell="1" allowOverlap="1" wp14:anchorId="6DD09A01" wp14:editId="58C5F0ED">
            <wp:simplePos x="0" y="0"/>
            <wp:positionH relativeFrom="column">
              <wp:posOffset>3695700</wp:posOffset>
            </wp:positionH>
            <wp:positionV relativeFrom="paragraph">
              <wp:posOffset>-285750</wp:posOffset>
            </wp:positionV>
            <wp:extent cx="2133600" cy="2133600"/>
            <wp:effectExtent l="0" t="0" r="0" b="0"/>
            <wp:wrapNone/>
            <wp:docPr id="197637234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723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38E9E" w14:textId="7E29CE56" w:rsidR="004D0FA7" w:rsidRDefault="004D0FA7" w:rsidP="003E79C5">
      <w:pPr>
        <w:pStyle w:val="Heading2"/>
        <w:rPr>
          <w:rFonts w:ascii="Source Sans Pro" w:eastAsia="Source Sans Pro" w:hAnsi="Source Sans Pro" w:cs="Source Sans Pro"/>
        </w:rPr>
      </w:pPr>
      <w:r>
        <w:t>A Parish Guide for the Diocese of Canterbury</w:t>
      </w:r>
    </w:p>
    <w:p w14:paraId="605B1B4A" w14:textId="0FBDA40C" w:rsidR="5D53E903" w:rsidRDefault="5D53E903" w:rsidP="5D158CD3">
      <w:pPr>
        <w:rPr>
          <w:rFonts w:ascii="Source Sans Pro" w:eastAsia="Source Sans Pro" w:hAnsi="Source Sans Pro" w:cs="Source Sans Pro"/>
          <w:b/>
          <w:bCs/>
        </w:rPr>
      </w:pPr>
    </w:p>
    <w:p w14:paraId="10C7FA6A" w14:textId="70E38388" w:rsidR="5D53E903" w:rsidRDefault="5D53E903" w:rsidP="5D158CD3">
      <w:pPr>
        <w:rPr>
          <w:rFonts w:ascii="Source Sans Pro" w:eastAsia="Source Sans Pro" w:hAnsi="Source Sans Pro" w:cs="Source Sans Pro"/>
          <w:b/>
          <w:bCs/>
        </w:rPr>
      </w:pPr>
    </w:p>
    <w:p w14:paraId="55735F53" w14:textId="7A9FA1DA" w:rsidR="632C4281" w:rsidRDefault="632C4281" w:rsidP="5D158CD3">
      <w:pPr>
        <w:rPr>
          <w:rFonts w:ascii="Source Sans Pro" w:eastAsia="Source Sans Pro" w:hAnsi="Source Sans Pro" w:cs="Source Sans Pro"/>
        </w:rPr>
      </w:pPr>
    </w:p>
    <w:p w14:paraId="2EB83474" w14:textId="68B0982F" w:rsidR="0A1F913A" w:rsidRDefault="0A1F913A" w:rsidP="0A1F913A">
      <w:pPr>
        <w:rPr>
          <w:rFonts w:ascii="Source Sans Pro" w:eastAsia="Source Sans Pro" w:hAnsi="Source Sans Pro" w:cs="Source Sans Pro"/>
          <w:b/>
        </w:rPr>
      </w:pPr>
    </w:p>
    <w:p w14:paraId="31B0F4A5" w14:textId="4CC0A6DF" w:rsidR="579CCCA3" w:rsidRDefault="579CCCA3" w:rsidP="5D158CD3">
      <w:pPr>
        <w:rPr>
          <w:rFonts w:ascii="Source Sans Pro" w:eastAsia="Source Sans Pro" w:hAnsi="Source Sans Pro" w:cs="Source Sans Pro"/>
          <w:b/>
          <w:bCs/>
          <w:sz w:val="24"/>
        </w:rPr>
      </w:pPr>
    </w:p>
    <w:p w14:paraId="6A5740F1" w14:textId="038EA146" w:rsidR="004D0FA7" w:rsidRPr="004D0FA7" w:rsidRDefault="004D0FA7" w:rsidP="756231D1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Introduction</w:t>
      </w:r>
    </w:p>
    <w:p w14:paraId="30635955" w14:textId="18E6CB48" w:rsidR="004D0FA7" w:rsidRPr="004D0FA7" w:rsidRDefault="00D4180A" w:rsidP="004D0FA7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sz w:val="24"/>
        </w:rPr>
        <w:t>We’re inviting</w:t>
      </w:r>
      <w:r w:rsidR="004D0FA7" w:rsidRPr="5D158CD3">
        <w:rPr>
          <w:rFonts w:ascii="Source Sans Pro" w:eastAsia="Source Sans Pro" w:hAnsi="Source Sans Pro" w:cs="Source Sans Pro"/>
          <w:sz w:val="24"/>
        </w:rPr>
        <w:t xml:space="preserve"> every parish to develop a Mission Action Plan (MAP) that reflects local context, gifts, and opportunities. This guide offers practical pathways for parishes to think creatively about mission—especially in multi-church benefices, rural settings, and communities with schools or seasonal rhythms.</w:t>
      </w:r>
    </w:p>
    <w:p w14:paraId="6E66EE6A" w14:textId="77777777" w:rsidR="004D0FA7" w:rsidRPr="004D0FA7" w:rsidRDefault="00000000" w:rsidP="004D0FA7">
      <w:pPr>
        <w:rPr>
          <w:rFonts w:ascii="Source Sans Pro" w:eastAsia="Source Sans Pro" w:hAnsi="Source Sans Pro" w:cs="Source Sans Pro"/>
          <w:sz w:val="24"/>
        </w:rPr>
      </w:pPr>
      <w:r>
        <w:pict w14:anchorId="575AEB8A">
          <v:rect id="_x0000_i1025" style="width:0;height:1.5pt" o:hralign="center" o:hrstd="t" o:hr="t" fillcolor="#a0a0a0" stroked="f"/>
        </w:pict>
      </w:r>
    </w:p>
    <w:p w14:paraId="45E3EB0E" w14:textId="77777777" w:rsidR="00444C87" w:rsidRDefault="00444C87" w:rsidP="5D0C45F5">
      <w:pPr>
        <w:pStyle w:val="Heading2"/>
      </w:pPr>
    </w:p>
    <w:p w14:paraId="7DD53EDB" w14:textId="1CF38938" w:rsidR="004D0FA7" w:rsidRPr="004D0FA7" w:rsidRDefault="004D0FA7" w:rsidP="5D0C45F5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1. 🤝 Partnering with Schools for Missional Impact</w:t>
      </w:r>
    </w:p>
    <w:p w14:paraId="78D95C8E" w14:textId="77777777" w:rsidR="004D0FA7" w:rsidRPr="004D0FA7" w:rsidRDefault="004D0FA7" w:rsidP="004D0FA7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Why it matters:</w:t>
      </w:r>
      <w:r w:rsidRPr="5D158CD3">
        <w:rPr>
          <w:rFonts w:ascii="Source Sans Pro" w:eastAsia="Source Sans Pro" w:hAnsi="Source Sans Pro" w:cs="Source Sans Pro"/>
          <w:sz w:val="24"/>
        </w:rPr>
        <w:t xml:space="preserve"> Schools are vibrant hubs of community life. Partnering with them can deepen relationships, offer pastoral support, and introduce faith in accessible ways.</w:t>
      </w:r>
    </w:p>
    <w:p w14:paraId="45C09D4F" w14:textId="77777777" w:rsidR="004D0FA7" w:rsidRPr="004D0FA7" w:rsidRDefault="004D0FA7" w:rsidP="5D0C45F5">
      <w:pPr>
        <w:pStyle w:val="Heading3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Ideas for action:</w:t>
      </w:r>
    </w:p>
    <w:p w14:paraId="095FC4EE" w14:textId="2E07E60B" w:rsidR="004D0FA7" w:rsidRPr="004D0FA7" w:rsidRDefault="004D0FA7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Chaplaincy-style presence:</w:t>
      </w:r>
      <w:r w:rsidRPr="5D158CD3">
        <w:rPr>
          <w:rFonts w:ascii="Source Sans Pro" w:eastAsia="Source Sans Pro" w:hAnsi="Source Sans Pro" w:cs="Source Sans Pro"/>
          <w:sz w:val="24"/>
        </w:rPr>
        <w:t xml:space="preserve"> Appoint lay or ordained volunteers to regularly visit schools, offering pastoral care and spiritual support</w:t>
      </w:r>
      <w:r w:rsidR="003F266C" w:rsidRPr="5D158CD3">
        <w:rPr>
          <w:rFonts w:ascii="Source Sans Pro" w:eastAsia="Source Sans Pro" w:hAnsi="Source Sans Pro" w:cs="Source Sans Pro"/>
          <w:sz w:val="24"/>
        </w:rPr>
        <w:t xml:space="preserve"> to children</w:t>
      </w:r>
      <w:r w:rsidR="0027333B" w:rsidRPr="5D158CD3">
        <w:rPr>
          <w:rFonts w:ascii="Source Sans Pro" w:eastAsia="Source Sans Pro" w:hAnsi="Source Sans Pro" w:cs="Source Sans Pro"/>
          <w:sz w:val="24"/>
        </w:rPr>
        <w:t>,</w:t>
      </w:r>
      <w:r w:rsidR="003F266C" w:rsidRPr="5D158CD3">
        <w:rPr>
          <w:rFonts w:ascii="Source Sans Pro" w:eastAsia="Source Sans Pro" w:hAnsi="Source Sans Pro" w:cs="Source Sans Pro"/>
          <w:sz w:val="24"/>
        </w:rPr>
        <w:t xml:space="preserve"> families and staff</w:t>
      </w:r>
      <w:r w:rsidRPr="5D158CD3">
        <w:rPr>
          <w:rFonts w:ascii="Source Sans Pro" w:eastAsia="Source Sans Pro" w:hAnsi="Source Sans Pro" w:cs="Source Sans Pro"/>
          <w:sz w:val="24"/>
        </w:rPr>
        <w:t>.</w:t>
      </w:r>
    </w:p>
    <w:p w14:paraId="3A12A126" w14:textId="429B9830" w:rsidR="004D0FA7" w:rsidRPr="004D0FA7" w:rsidRDefault="004D0FA7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Shared events:</w:t>
      </w:r>
      <w:r w:rsidRPr="5D158CD3">
        <w:rPr>
          <w:rFonts w:ascii="Source Sans Pro" w:eastAsia="Source Sans Pro" w:hAnsi="Source Sans Pro" w:cs="Source Sans Pro"/>
          <w:sz w:val="24"/>
        </w:rPr>
        <w:t xml:space="preserve"> Host seasonal services (Harvest, Christmas, Easter</w:t>
      </w:r>
      <w:r w:rsidR="009A5554" w:rsidRPr="5D158CD3">
        <w:rPr>
          <w:rFonts w:ascii="Source Sans Pro" w:eastAsia="Source Sans Pro" w:hAnsi="Source Sans Pro" w:cs="Source Sans Pro"/>
          <w:sz w:val="24"/>
        </w:rPr>
        <w:t>, Remembrance)</w:t>
      </w:r>
      <w:r w:rsidRPr="5D158CD3">
        <w:rPr>
          <w:rFonts w:ascii="Source Sans Pro" w:eastAsia="Source Sans Pro" w:hAnsi="Source Sans Pro" w:cs="Source Sans Pro"/>
          <w:sz w:val="24"/>
        </w:rPr>
        <w:t xml:space="preserve"> in school halls or churches, co-designed with pupils and staff.</w:t>
      </w:r>
    </w:p>
    <w:p w14:paraId="77BCFB9A" w14:textId="1E520474" w:rsidR="004D0FA7" w:rsidRPr="004D0FA7" w:rsidRDefault="004D0FA7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Faith &amp; values curriculum support:</w:t>
      </w:r>
      <w:r w:rsidRPr="5D158CD3">
        <w:rPr>
          <w:rFonts w:ascii="Source Sans Pro" w:eastAsia="Source Sans Pro" w:hAnsi="Source Sans Pro" w:cs="Source Sans Pro"/>
          <w:sz w:val="24"/>
        </w:rPr>
        <w:t xml:space="preserve"> Offer input on RE lessons, assemblies, or themed weeks (e.g. “Hope,” “Justice,” “Forgiveness”).</w:t>
      </w:r>
    </w:p>
    <w:p w14:paraId="280D4A1E" w14:textId="77777777" w:rsidR="004D0FA7" w:rsidRPr="004D0FA7" w:rsidRDefault="004D0FA7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Prayer spaces:</w:t>
      </w:r>
      <w:r w:rsidRPr="5D158CD3">
        <w:rPr>
          <w:rFonts w:ascii="Source Sans Pro" w:eastAsia="Source Sans Pro" w:hAnsi="Source Sans Pro" w:cs="Source Sans Pro"/>
          <w:sz w:val="24"/>
        </w:rPr>
        <w:t xml:space="preserve"> Create interactive prayer stations in schools during Lent or Advent.</w:t>
      </w:r>
    </w:p>
    <w:p w14:paraId="20E12E74" w14:textId="77777777" w:rsidR="004D0FA7" w:rsidRDefault="004D0FA7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Youth-led worship:</w:t>
      </w:r>
      <w:r w:rsidRPr="5D158CD3">
        <w:rPr>
          <w:rFonts w:ascii="Source Sans Pro" w:eastAsia="Source Sans Pro" w:hAnsi="Source Sans Pro" w:cs="Source Sans Pro"/>
          <w:sz w:val="24"/>
        </w:rPr>
        <w:t xml:space="preserve"> Invite pupils to co-lead occasional Sunday services or Messy Church-style gatherings.</w:t>
      </w:r>
    </w:p>
    <w:p w14:paraId="52DE8A00" w14:textId="7685E46A" w:rsidR="004034CD" w:rsidRDefault="004034CD" w:rsidP="004D0FA7">
      <w:pPr>
        <w:numPr>
          <w:ilvl w:val="0"/>
          <w:numId w:val="1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New worshipping communities:</w:t>
      </w:r>
      <w:r w:rsidRPr="5D158CD3">
        <w:rPr>
          <w:rFonts w:ascii="Source Sans Pro" w:eastAsia="Source Sans Pro" w:hAnsi="Source Sans Pro" w:cs="Source Sans Pro"/>
          <w:sz w:val="24"/>
        </w:rPr>
        <w:t xml:space="preserve"> </w:t>
      </w:r>
      <w:r w:rsidR="00385B17" w:rsidRPr="5D158CD3">
        <w:rPr>
          <w:rFonts w:ascii="Source Sans Pro" w:eastAsia="Source Sans Pro" w:hAnsi="Source Sans Pro" w:cs="Source Sans Pro"/>
          <w:sz w:val="24"/>
        </w:rPr>
        <w:t>Consider working with schools for new opportunities such as Messy or Café Church</w:t>
      </w:r>
      <w:r w:rsidR="004852E0" w:rsidRPr="5D158CD3">
        <w:rPr>
          <w:rFonts w:ascii="Source Sans Pro" w:eastAsia="Source Sans Pro" w:hAnsi="Source Sans Pro" w:cs="Source Sans Pro"/>
          <w:sz w:val="24"/>
        </w:rPr>
        <w:t xml:space="preserve">. FLOURISH </w:t>
      </w:r>
      <w:r w:rsidR="0027333B" w:rsidRPr="5D158CD3">
        <w:rPr>
          <w:rFonts w:ascii="Source Sans Pro" w:eastAsia="Source Sans Pro" w:hAnsi="Source Sans Pro" w:cs="Source Sans Pro"/>
          <w:sz w:val="24"/>
        </w:rPr>
        <w:t>partnerships between schools and churches can also create new communities.</w:t>
      </w:r>
    </w:p>
    <w:p w14:paraId="22ABDDB9" w14:textId="77777777" w:rsidR="00AE659F" w:rsidRPr="004D0FA7" w:rsidRDefault="00AE659F" w:rsidP="00AE659F">
      <w:pPr>
        <w:ind w:left="720"/>
        <w:rPr>
          <w:rFonts w:ascii="Source Sans Pro" w:eastAsia="Source Sans Pro" w:hAnsi="Source Sans Pro" w:cs="Source Sans Pro"/>
          <w:sz w:val="24"/>
        </w:rPr>
      </w:pPr>
    </w:p>
    <w:p w14:paraId="6C22FBBF" w14:textId="77777777" w:rsidR="004D0FA7" w:rsidRPr="004D0FA7" w:rsidRDefault="00000000" w:rsidP="5D0C45F5">
      <w:pPr>
        <w:ind w:left="720"/>
        <w:rPr>
          <w:rFonts w:ascii="Source Sans Pro" w:eastAsia="Source Sans Pro" w:hAnsi="Source Sans Pro" w:cs="Source Sans Pro"/>
          <w:sz w:val="24"/>
        </w:rPr>
      </w:pPr>
      <w:r>
        <w:pict w14:anchorId="560AF44F">
          <v:rect id="_x0000_i1026" style="width:0;height:1.5pt" o:hralign="center" o:hrstd="t" o:hr="t" fillcolor="#a0a0a0" stroked="f"/>
        </w:pict>
      </w:r>
    </w:p>
    <w:p w14:paraId="44D84D74" w14:textId="77777777" w:rsidR="00AE659F" w:rsidRDefault="00AE659F" w:rsidP="5D0C45F5">
      <w:pPr>
        <w:pStyle w:val="Heading2"/>
      </w:pPr>
    </w:p>
    <w:p w14:paraId="4DF05E33" w14:textId="1599B598" w:rsidR="004D0FA7" w:rsidRPr="004D0FA7" w:rsidRDefault="004D0FA7" w:rsidP="5D0C45F5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 xml:space="preserve">2. 🏛️ Focusing Resources </w:t>
      </w:r>
      <w:bookmarkStart w:id="0" w:name="_Int_EoLni5wg"/>
      <w:proofErr w:type="gramStart"/>
      <w:r>
        <w:t>in</w:t>
      </w:r>
      <w:bookmarkEnd w:id="0"/>
      <w:proofErr w:type="gramEnd"/>
      <w:r>
        <w:t xml:space="preserve"> Multi-Church Benefices</w:t>
      </w:r>
    </w:p>
    <w:p w14:paraId="195AA81E" w14:textId="77777777" w:rsidR="004D0FA7" w:rsidRPr="004D0FA7" w:rsidRDefault="004D0FA7" w:rsidP="004D0FA7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Why it matters:</w:t>
      </w:r>
      <w:r w:rsidRPr="5D158CD3">
        <w:rPr>
          <w:rFonts w:ascii="Source Sans Pro" w:eastAsia="Source Sans Pro" w:hAnsi="Source Sans Pro" w:cs="Source Sans Pro"/>
          <w:sz w:val="24"/>
        </w:rPr>
        <w:t xml:space="preserve"> Many benefices have multiple churches, but limited resources. Strategic focus can strengthen mission and sustainability.</w:t>
      </w:r>
    </w:p>
    <w:p w14:paraId="45F0355B" w14:textId="77777777" w:rsidR="004D0FA7" w:rsidRPr="004D0FA7" w:rsidRDefault="004D0FA7" w:rsidP="5D0C45F5">
      <w:pPr>
        <w:pStyle w:val="Heading3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Ideas for action:</w:t>
      </w:r>
    </w:p>
    <w:p w14:paraId="2B3BAF37" w14:textId="77777777" w:rsidR="004D0FA7" w:rsidRPr="004D0FA7" w:rsidRDefault="004D0FA7" w:rsidP="004D0FA7">
      <w:pPr>
        <w:numPr>
          <w:ilvl w:val="0"/>
          <w:numId w:val="2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Discern a ‘hub church’:</w:t>
      </w:r>
      <w:r w:rsidRPr="5D158CD3">
        <w:rPr>
          <w:rFonts w:ascii="Source Sans Pro" w:eastAsia="Source Sans Pro" w:hAnsi="Source Sans Pro" w:cs="Source Sans Pro"/>
          <w:sz w:val="24"/>
        </w:rPr>
        <w:t xml:space="preserve"> Identify one or two churches best placed for regular worship, community engagement, and growth.</w:t>
      </w:r>
    </w:p>
    <w:p w14:paraId="2BBD8B93" w14:textId="77777777" w:rsidR="004D0FA7" w:rsidRPr="004D0FA7" w:rsidRDefault="004D0FA7" w:rsidP="004D0FA7">
      <w:pPr>
        <w:numPr>
          <w:ilvl w:val="0"/>
          <w:numId w:val="2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Celebrate diversity:</w:t>
      </w:r>
      <w:r w:rsidRPr="5D158CD3">
        <w:rPr>
          <w:rFonts w:ascii="Source Sans Pro" w:eastAsia="Source Sans Pro" w:hAnsi="Source Sans Pro" w:cs="Source Sans Pro"/>
          <w:sz w:val="24"/>
        </w:rPr>
        <w:t xml:space="preserve"> Use other churches for occasional services, heritage events, or contemplative prayer.</w:t>
      </w:r>
    </w:p>
    <w:p w14:paraId="21A061E4" w14:textId="77777777" w:rsidR="004D0FA7" w:rsidRPr="004D0FA7" w:rsidRDefault="004D0FA7" w:rsidP="004D0FA7">
      <w:pPr>
        <w:numPr>
          <w:ilvl w:val="0"/>
          <w:numId w:val="2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Shared leadership:</w:t>
      </w:r>
      <w:r w:rsidRPr="5D158CD3">
        <w:rPr>
          <w:rFonts w:ascii="Source Sans Pro" w:eastAsia="Source Sans Pro" w:hAnsi="Source Sans Pro" w:cs="Source Sans Pro"/>
          <w:sz w:val="24"/>
        </w:rPr>
        <w:t xml:space="preserve"> Develop a team of lay leaders across the benefice to support worship, pastoral care, and outreach.</w:t>
      </w:r>
    </w:p>
    <w:p w14:paraId="20D8395A" w14:textId="77777777" w:rsidR="004D0FA7" w:rsidRDefault="004D0FA7" w:rsidP="004D0FA7">
      <w:pPr>
        <w:numPr>
          <w:ilvl w:val="0"/>
          <w:numId w:val="2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Digital ministry:</w:t>
      </w:r>
      <w:r w:rsidRPr="5D158CD3">
        <w:rPr>
          <w:rFonts w:ascii="Source Sans Pro" w:eastAsia="Source Sans Pro" w:hAnsi="Source Sans Pro" w:cs="Source Sans Pro"/>
          <w:sz w:val="24"/>
        </w:rPr>
        <w:t xml:space="preserve"> Use online platforms to connect congregations across buildings, especially for teaching and prayer.</w:t>
      </w:r>
    </w:p>
    <w:p w14:paraId="5AD7FAAB" w14:textId="77777777" w:rsidR="00AE659F" w:rsidRPr="004D0FA7" w:rsidRDefault="00AE659F" w:rsidP="00AE659F">
      <w:pPr>
        <w:ind w:left="720"/>
        <w:rPr>
          <w:rFonts w:ascii="Source Sans Pro" w:eastAsia="Source Sans Pro" w:hAnsi="Source Sans Pro" w:cs="Source Sans Pro"/>
          <w:sz w:val="24"/>
        </w:rPr>
      </w:pPr>
    </w:p>
    <w:p w14:paraId="221CFD26" w14:textId="77777777" w:rsidR="004D0FA7" w:rsidRPr="004D0FA7" w:rsidRDefault="00000000" w:rsidP="004D0FA7">
      <w:pPr>
        <w:rPr>
          <w:rFonts w:ascii="Source Sans Pro" w:eastAsia="Source Sans Pro" w:hAnsi="Source Sans Pro" w:cs="Source Sans Pro"/>
          <w:sz w:val="24"/>
        </w:rPr>
      </w:pPr>
      <w:r>
        <w:pict w14:anchorId="7D4B591B">
          <v:rect id="_x0000_i1027" style="width:0;height:1.5pt" o:hralign="center" o:hrstd="t" o:hr="t" fillcolor="#a0a0a0" stroked="f"/>
        </w:pict>
      </w:r>
    </w:p>
    <w:p w14:paraId="00D5C297" w14:textId="1F7E3B60" w:rsidR="5D158CD3" w:rsidRDefault="5D158CD3" w:rsidP="5D158CD3">
      <w:pPr>
        <w:rPr>
          <w:rFonts w:ascii="Source Sans Pro" w:eastAsia="Source Sans Pro" w:hAnsi="Source Sans Pro" w:cs="Source Sans Pro"/>
          <w:b/>
          <w:bCs/>
          <w:sz w:val="24"/>
        </w:rPr>
      </w:pPr>
    </w:p>
    <w:p w14:paraId="4D287145" w14:textId="77777777" w:rsidR="004D0FA7" w:rsidRPr="004D0FA7" w:rsidRDefault="004D0FA7" w:rsidP="5D0C45F5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3. 🎉 Becoming a Festival Church</w:t>
      </w:r>
    </w:p>
    <w:p w14:paraId="238E556F" w14:textId="77777777" w:rsidR="004D0FA7" w:rsidRPr="004D0FA7" w:rsidRDefault="004D0FA7" w:rsidP="004D0FA7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Why it matters:</w:t>
      </w:r>
      <w:r w:rsidRPr="5D158CD3">
        <w:rPr>
          <w:rFonts w:ascii="Source Sans Pro" w:eastAsia="Source Sans Pro" w:hAnsi="Source Sans Pro" w:cs="Source Sans Pro"/>
          <w:sz w:val="24"/>
        </w:rPr>
        <w:t xml:space="preserve"> Some churches may not sustain weekly worship but can thrive as “festival churches,” celebrating key moments in the Christian year.</w:t>
      </w:r>
    </w:p>
    <w:p w14:paraId="26705659" w14:textId="77777777" w:rsidR="004D0FA7" w:rsidRPr="004D0FA7" w:rsidRDefault="004D0FA7" w:rsidP="5D0C45F5">
      <w:pPr>
        <w:pStyle w:val="Heading3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Ideas for action:</w:t>
      </w:r>
    </w:p>
    <w:p w14:paraId="3EAD51B3" w14:textId="77777777" w:rsidR="004D0FA7" w:rsidRPr="004D0FA7" w:rsidRDefault="004D0FA7" w:rsidP="004D0FA7">
      <w:pPr>
        <w:numPr>
          <w:ilvl w:val="0"/>
          <w:numId w:val="3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Seasonal rhythm:</w:t>
      </w:r>
      <w:r w:rsidRPr="5D158CD3">
        <w:rPr>
          <w:rFonts w:ascii="Source Sans Pro" w:eastAsia="Source Sans Pro" w:hAnsi="Source Sans Pro" w:cs="Source Sans Pro"/>
          <w:sz w:val="24"/>
        </w:rPr>
        <w:t xml:space="preserve"> Plan 6–8 services per year around major festivals (e.g. Christmas, Easter, Pentecost, Harvest).</w:t>
      </w:r>
    </w:p>
    <w:p w14:paraId="1A2410CD" w14:textId="77777777" w:rsidR="004D0FA7" w:rsidRPr="004D0FA7" w:rsidRDefault="004D0FA7" w:rsidP="004D0FA7">
      <w:pPr>
        <w:numPr>
          <w:ilvl w:val="0"/>
          <w:numId w:val="3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Community invitations:</w:t>
      </w:r>
      <w:r w:rsidRPr="5D158CD3">
        <w:rPr>
          <w:rFonts w:ascii="Source Sans Pro" w:eastAsia="Source Sans Pro" w:hAnsi="Source Sans Pro" w:cs="Source Sans Pro"/>
          <w:sz w:val="24"/>
        </w:rPr>
        <w:t xml:space="preserve"> Link services to local traditions—village fairs, remembrance events, or historical anniversaries.</w:t>
      </w:r>
    </w:p>
    <w:p w14:paraId="74A55AF7" w14:textId="77777777" w:rsidR="004D0FA7" w:rsidRPr="004D0FA7" w:rsidRDefault="004D0FA7" w:rsidP="004D0FA7">
      <w:pPr>
        <w:numPr>
          <w:ilvl w:val="0"/>
          <w:numId w:val="3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Creative liturgy:</w:t>
      </w:r>
      <w:r w:rsidRPr="5D158CD3">
        <w:rPr>
          <w:rFonts w:ascii="Source Sans Pro" w:eastAsia="Source Sans Pro" w:hAnsi="Source Sans Pro" w:cs="Source Sans Pro"/>
          <w:sz w:val="24"/>
        </w:rPr>
        <w:t xml:space="preserve"> Use music, storytelling, and visual arts to make festival services engaging and memorable.</w:t>
      </w:r>
    </w:p>
    <w:p w14:paraId="069FB569" w14:textId="77777777" w:rsidR="004D0FA7" w:rsidRDefault="004D0FA7" w:rsidP="004D0FA7">
      <w:pPr>
        <w:numPr>
          <w:ilvl w:val="0"/>
          <w:numId w:val="3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Heritage &amp; hospitality:</w:t>
      </w:r>
      <w:r w:rsidRPr="5D158CD3">
        <w:rPr>
          <w:rFonts w:ascii="Source Sans Pro" w:eastAsia="Source Sans Pro" w:hAnsi="Source Sans Pro" w:cs="Source Sans Pro"/>
          <w:sz w:val="24"/>
        </w:rPr>
        <w:t xml:space="preserve"> Open the church for visitors, exhibitions, or quiet prayer during holidays or weekends.</w:t>
      </w:r>
    </w:p>
    <w:p w14:paraId="778FA758" w14:textId="77777777" w:rsidR="00AE659F" w:rsidRPr="004D0FA7" w:rsidRDefault="00AE659F" w:rsidP="00AE659F">
      <w:pPr>
        <w:ind w:left="720"/>
        <w:rPr>
          <w:rFonts w:ascii="Source Sans Pro" w:eastAsia="Source Sans Pro" w:hAnsi="Source Sans Pro" w:cs="Source Sans Pro"/>
          <w:sz w:val="24"/>
        </w:rPr>
      </w:pPr>
    </w:p>
    <w:p w14:paraId="37FF4467" w14:textId="77777777" w:rsidR="004D0FA7" w:rsidRPr="004D0FA7" w:rsidRDefault="00000000" w:rsidP="004D0FA7">
      <w:pPr>
        <w:rPr>
          <w:rFonts w:ascii="Source Sans Pro" w:eastAsia="Source Sans Pro" w:hAnsi="Source Sans Pro" w:cs="Source Sans Pro"/>
          <w:sz w:val="24"/>
        </w:rPr>
      </w:pPr>
      <w:r>
        <w:pict w14:anchorId="4EA65BEA">
          <v:rect id="_x0000_i1028" style="width:0;height:1.5pt" o:hralign="center" o:hrstd="t" o:hr="t" fillcolor="#a0a0a0" stroked="f"/>
        </w:pict>
      </w:r>
    </w:p>
    <w:p w14:paraId="333EFD6C" w14:textId="750EF198" w:rsidR="5D158CD3" w:rsidRDefault="5D158CD3" w:rsidP="5D158CD3">
      <w:pPr>
        <w:rPr>
          <w:rFonts w:ascii="Source Sans Pro" w:eastAsia="Source Sans Pro" w:hAnsi="Source Sans Pro" w:cs="Source Sans Pro"/>
          <w:b/>
          <w:bCs/>
          <w:sz w:val="24"/>
        </w:rPr>
      </w:pPr>
    </w:p>
    <w:p w14:paraId="6C9E6214" w14:textId="77777777" w:rsidR="00444C87" w:rsidRDefault="00444C87" w:rsidP="5D0C45F5">
      <w:pPr>
        <w:pStyle w:val="Heading2"/>
      </w:pPr>
    </w:p>
    <w:p w14:paraId="2F3E969A" w14:textId="27687006" w:rsidR="00D4180A" w:rsidRPr="00D4180A" w:rsidRDefault="00D4180A" w:rsidP="5D0C45F5">
      <w:pPr>
        <w:pStyle w:val="Heading2"/>
        <w:rPr>
          <w:rFonts w:ascii="Source Sans Pro" w:eastAsia="Source Sans Pro" w:hAnsi="Source Sans Pro" w:cs="Source Sans Pro"/>
          <w:sz w:val="24"/>
          <w:szCs w:val="24"/>
        </w:rPr>
      </w:pPr>
      <w:r>
        <w:t>4.🧭</w:t>
      </w:r>
      <w:r w:rsidRPr="00D4180A">
        <w:t xml:space="preserve"> </w:t>
      </w:r>
      <w:r>
        <w:t>Considering Something Bigger</w:t>
      </w:r>
      <w:r w:rsidRPr="00D4180A">
        <w:t>: Pastoral Reorganisation</w:t>
      </w:r>
    </w:p>
    <w:p w14:paraId="0F246259" w14:textId="77777777" w:rsidR="00D4180A" w:rsidRPr="00D4180A" w:rsidRDefault="00D4180A" w:rsidP="00D4180A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Why it matters:</w:t>
      </w:r>
      <w:r w:rsidRPr="5D158CD3">
        <w:rPr>
          <w:rFonts w:ascii="Source Sans Pro" w:eastAsia="Source Sans Pro" w:hAnsi="Source Sans Pro" w:cs="Source Sans Pro"/>
          <w:sz w:val="24"/>
        </w:rPr>
        <w:t xml:space="preserve"> Sometimes, the most faithful step forward is a structural one. Pastoral reorganisation isn’t about losing identity—it’s about gaining clarity, resilience, and shared purpose.</w:t>
      </w:r>
    </w:p>
    <w:p w14:paraId="01DD9FFE" w14:textId="77777777" w:rsidR="00D4180A" w:rsidRPr="00D4180A" w:rsidRDefault="00D4180A" w:rsidP="5D0C45F5">
      <w:pPr>
        <w:pStyle w:val="Heading3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Ideas for action:</w:t>
      </w:r>
    </w:p>
    <w:p w14:paraId="2E4F7478" w14:textId="77777777" w:rsidR="00D4180A" w:rsidRPr="00D4180A" w:rsidRDefault="00D4180A" w:rsidP="00D4180A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Ask the big questions:</w:t>
      </w:r>
      <w:r w:rsidRPr="5D158CD3">
        <w:rPr>
          <w:rFonts w:ascii="Source Sans Pro" w:eastAsia="Source Sans Pro" w:hAnsi="Source Sans Pro" w:cs="Source Sans Pro"/>
          <w:sz w:val="24"/>
        </w:rPr>
        <w:t xml:space="preserve"> Are current boundaries helping or hindering mission? Would a new configuration better serve the whole area?</w:t>
      </w:r>
    </w:p>
    <w:p w14:paraId="3933E4FB" w14:textId="77777777" w:rsidR="00D4180A" w:rsidRPr="00D4180A" w:rsidRDefault="00D4180A" w:rsidP="00D4180A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Explore benefice mergers or team ministries:</w:t>
      </w:r>
      <w:r w:rsidRPr="5D158CD3">
        <w:rPr>
          <w:rFonts w:ascii="Source Sans Pro" w:eastAsia="Source Sans Pro" w:hAnsi="Source Sans Pro" w:cs="Source Sans Pro"/>
          <w:sz w:val="24"/>
        </w:rPr>
        <w:t xml:space="preserve"> These can release energy, reduce duplication, and foster shared leadership.</w:t>
      </w:r>
    </w:p>
    <w:p w14:paraId="16E4434F" w14:textId="77777777" w:rsidR="00D4180A" w:rsidRPr="00D4180A" w:rsidRDefault="00D4180A" w:rsidP="00D4180A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Consult openly:</w:t>
      </w:r>
      <w:r w:rsidRPr="5D158CD3">
        <w:rPr>
          <w:rFonts w:ascii="Source Sans Pro" w:eastAsia="Source Sans Pro" w:hAnsi="Source Sans Pro" w:cs="Source Sans Pro"/>
          <w:sz w:val="24"/>
        </w:rPr>
        <w:t xml:space="preserve"> Involve PCCs, congregations, and diocesan officers early. Transparency builds trust.</w:t>
      </w:r>
    </w:p>
    <w:p w14:paraId="4DF6E42C" w14:textId="77777777" w:rsidR="00D4180A" w:rsidRPr="00D4180A" w:rsidRDefault="00D4180A" w:rsidP="00D4180A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Focus on gifts, not gaps:</w:t>
      </w:r>
      <w:r w:rsidRPr="5D158CD3">
        <w:rPr>
          <w:rFonts w:ascii="Source Sans Pro" w:eastAsia="Source Sans Pro" w:hAnsi="Source Sans Pro" w:cs="Source Sans Pro"/>
          <w:sz w:val="24"/>
        </w:rPr>
        <w:t xml:space="preserve"> Reorganisation should amplify what each church brings—whether hospitality, heritage, youth work, or prayer.</w:t>
      </w:r>
    </w:p>
    <w:p w14:paraId="139C47D9" w14:textId="77777777" w:rsidR="00D4180A" w:rsidRPr="00D4180A" w:rsidRDefault="00D4180A" w:rsidP="00D4180A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Plan for sustainability:</w:t>
      </w:r>
      <w:r w:rsidRPr="5D158CD3">
        <w:rPr>
          <w:rFonts w:ascii="Source Sans Pro" w:eastAsia="Source Sans Pro" w:hAnsi="Source Sans Pro" w:cs="Source Sans Pro"/>
          <w:sz w:val="24"/>
        </w:rPr>
        <w:t xml:space="preserve"> Consider how buildings, finances, and clergy deployment can support long-term flourishing.</w:t>
      </w:r>
    </w:p>
    <w:p w14:paraId="6D7D1DD4" w14:textId="77777777" w:rsidR="00D4180A" w:rsidRDefault="00D4180A" w:rsidP="00D4180A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Next step:</w:t>
      </w:r>
      <w:r w:rsidRPr="5D158CD3">
        <w:rPr>
          <w:rFonts w:ascii="Source Sans Pro" w:eastAsia="Source Sans Pro" w:hAnsi="Source Sans Pro" w:cs="Source Sans Pro"/>
          <w:sz w:val="24"/>
        </w:rPr>
        <w:t xml:space="preserve"> Speak with your Archdeacon or Area Dean to begin a conversation about possibilities. The Diocese offers support for discernment and planning.</w:t>
      </w:r>
    </w:p>
    <w:p w14:paraId="2C076821" w14:textId="77777777" w:rsidR="00AE659F" w:rsidRDefault="00AE659F" w:rsidP="00D4180A">
      <w:pPr>
        <w:rPr>
          <w:rFonts w:ascii="Source Sans Pro" w:eastAsia="Source Sans Pro" w:hAnsi="Source Sans Pro" w:cs="Source Sans Pro"/>
          <w:sz w:val="24"/>
        </w:rPr>
      </w:pPr>
    </w:p>
    <w:p w14:paraId="4A5845F7" w14:textId="686427AD" w:rsidR="00D4180A" w:rsidRPr="00D4180A" w:rsidRDefault="00000000" w:rsidP="00D4180A">
      <w:pPr>
        <w:rPr>
          <w:rFonts w:ascii="Source Sans Pro" w:eastAsia="Source Sans Pro" w:hAnsi="Source Sans Pro" w:cs="Source Sans Pro"/>
          <w:sz w:val="24"/>
        </w:rPr>
      </w:pPr>
      <w:r>
        <w:pict w14:anchorId="3780EF2B">
          <v:rect id="_x0000_i1029" style="width:0;height:1.5pt" o:hralign="center" o:hrstd="t" o:hr="t" fillcolor="#a0a0a0" stroked="f"/>
        </w:pict>
      </w:r>
    </w:p>
    <w:p w14:paraId="73EE5196" w14:textId="53BD5D63" w:rsidR="00D4180A" w:rsidRPr="00D4180A" w:rsidRDefault="00D4180A" w:rsidP="5D0C45F5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5.🤝</w:t>
      </w:r>
      <w:r w:rsidRPr="00D4180A">
        <w:t xml:space="preserve"> </w:t>
      </w:r>
      <w:r>
        <w:t>Partnering Where There Are Gaps or Opportunities</w:t>
      </w:r>
    </w:p>
    <w:p w14:paraId="18BCE633" w14:textId="77777777" w:rsidR="00D4180A" w:rsidRPr="00D4180A" w:rsidRDefault="00D4180A" w:rsidP="00D4180A">
      <w:p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Why it matters:</w:t>
      </w:r>
      <w:r w:rsidRPr="5D158CD3">
        <w:rPr>
          <w:rFonts w:ascii="Source Sans Pro" w:eastAsia="Source Sans Pro" w:hAnsi="Source Sans Pro" w:cs="Source Sans Pro"/>
          <w:sz w:val="24"/>
        </w:rPr>
        <w:t xml:space="preserve"> Mission thrives in relationship. No parish is an island—and partnerships can unlock new energy, resources, and reach.</w:t>
      </w:r>
    </w:p>
    <w:p w14:paraId="21D7EC00" w14:textId="77777777" w:rsidR="00D4180A" w:rsidRPr="00D4180A" w:rsidRDefault="00D4180A" w:rsidP="5D0C45F5">
      <w:pPr>
        <w:pStyle w:val="Heading3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Ideas for action:</w:t>
      </w:r>
    </w:p>
    <w:p w14:paraId="73857BB0" w14:textId="77777777" w:rsidR="00D4180A" w:rsidRPr="00D4180A" w:rsidRDefault="00D4180A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With neighbouring parishes:</w:t>
      </w:r>
      <w:r w:rsidRPr="5D158CD3">
        <w:rPr>
          <w:rFonts w:ascii="Source Sans Pro" w:eastAsia="Source Sans Pro" w:hAnsi="Source Sans Pro" w:cs="Source Sans Pro"/>
          <w:sz w:val="24"/>
        </w:rPr>
        <w:t xml:space="preserve"> Share events, training, youth ministry, or pastoral care. Consider joint MAPs for shared vision.</w:t>
      </w:r>
    </w:p>
    <w:p w14:paraId="62E6F7E9" w14:textId="77777777" w:rsidR="00D4180A" w:rsidRPr="00D4180A" w:rsidRDefault="00D4180A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At deanery level:</w:t>
      </w:r>
      <w:r w:rsidRPr="5D158CD3">
        <w:rPr>
          <w:rFonts w:ascii="Source Sans Pro" w:eastAsia="Source Sans Pro" w:hAnsi="Source Sans Pro" w:cs="Source Sans Pro"/>
          <w:sz w:val="24"/>
        </w:rPr>
        <w:t xml:space="preserve"> Tap into deanery synod discussions, mission grants, or collaborative projects. Deaneries can be incubators for innovation.</w:t>
      </w:r>
    </w:p>
    <w:p w14:paraId="51C191EA" w14:textId="77777777" w:rsidR="00D4180A" w:rsidRPr="00D4180A" w:rsidRDefault="00D4180A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Ecumenical partnerships:</w:t>
      </w:r>
      <w:r w:rsidRPr="5D158CD3">
        <w:rPr>
          <w:rFonts w:ascii="Source Sans Pro" w:eastAsia="Source Sans Pro" w:hAnsi="Source Sans Pro" w:cs="Source Sans Pro"/>
          <w:sz w:val="24"/>
        </w:rPr>
        <w:t xml:space="preserve"> Work with Methodist, URC, Catholic, or independent churches on food banks, prayer walks, or seasonal services.</w:t>
      </w:r>
    </w:p>
    <w:p w14:paraId="0A07A9E8" w14:textId="77777777" w:rsidR="00D4180A" w:rsidRPr="00D4180A" w:rsidRDefault="00D4180A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With charities and community groups:</w:t>
      </w:r>
      <w:r w:rsidRPr="5D158CD3">
        <w:rPr>
          <w:rFonts w:ascii="Source Sans Pro" w:eastAsia="Source Sans Pro" w:hAnsi="Source Sans Pro" w:cs="Source Sans Pro"/>
          <w:sz w:val="24"/>
        </w:rPr>
        <w:t xml:space="preserve"> Partner on wellbeing initiatives, environmental action, or support for families and the elderly.</w:t>
      </w:r>
    </w:p>
    <w:p w14:paraId="630DF256" w14:textId="77777777" w:rsidR="00D4180A" w:rsidRDefault="00D4180A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Digital collaboration:</w:t>
      </w:r>
      <w:r w:rsidRPr="5D158CD3">
        <w:rPr>
          <w:rFonts w:ascii="Source Sans Pro" w:eastAsia="Source Sans Pro" w:hAnsi="Source Sans Pro" w:cs="Source Sans Pro"/>
          <w:sz w:val="24"/>
        </w:rPr>
        <w:t xml:space="preserve"> Co-host online services, podcasts, or prayer spaces with other churches.</w:t>
      </w:r>
    </w:p>
    <w:p w14:paraId="45C40C91" w14:textId="5B18A381" w:rsidR="008D765D" w:rsidRDefault="002154F1" w:rsidP="00D4180A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Look at where your gaps are:</w:t>
      </w:r>
      <w:r w:rsidRPr="5D158CD3">
        <w:rPr>
          <w:rFonts w:ascii="Source Sans Pro" w:eastAsia="Source Sans Pro" w:hAnsi="Source Sans Pro" w:cs="Source Sans Pro"/>
          <w:sz w:val="24"/>
        </w:rPr>
        <w:t xml:space="preserve"> </w:t>
      </w:r>
      <w:r w:rsidR="001A7729" w:rsidRPr="5D158CD3">
        <w:rPr>
          <w:rFonts w:ascii="Source Sans Pro" w:eastAsia="Source Sans Pro" w:hAnsi="Source Sans Pro" w:cs="Source Sans Pro"/>
          <w:sz w:val="24"/>
        </w:rPr>
        <w:t>Sometimes it looks like there’s no-one to do what you’d want – that</w:t>
      </w:r>
      <w:r w:rsidR="00482327" w:rsidRPr="5D158CD3">
        <w:rPr>
          <w:rFonts w:ascii="Source Sans Pro" w:eastAsia="Source Sans Pro" w:hAnsi="Source Sans Pro" w:cs="Source Sans Pro"/>
          <w:sz w:val="24"/>
        </w:rPr>
        <w:t xml:space="preserve"> could be one of your “Three Things” itself! </w:t>
      </w:r>
      <w:r w:rsidR="00B743C5" w:rsidRPr="5D158CD3">
        <w:rPr>
          <w:rFonts w:ascii="Source Sans Pro" w:eastAsia="Source Sans Pro" w:hAnsi="Source Sans Pro" w:cs="Source Sans Pro"/>
          <w:sz w:val="24"/>
        </w:rPr>
        <w:t xml:space="preserve">It might be that you </w:t>
      </w:r>
      <w:r w:rsidR="00D56F25" w:rsidRPr="5D158CD3">
        <w:rPr>
          <w:rFonts w:ascii="Source Sans Pro" w:eastAsia="Source Sans Pro" w:hAnsi="Source Sans Pro" w:cs="Source Sans Pro"/>
          <w:sz w:val="24"/>
        </w:rPr>
        <w:lastRenderedPageBreak/>
        <w:t>partner with another parish</w:t>
      </w:r>
      <w:r w:rsidR="00877AEF" w:rsidRPr="5D158CD3">
        <w:rPr>
          <w:rFonts w:ascii="Source Sans Pro" w:eastAsia="Source Sans Pro" w:hAnsi="Source Sans Pro" w:cs="Source Sans Pro"/>
          <w:sz w:val="24"/>
        </w:rPr>
        <w:t xml:space="preserve"> to fill a gap </w:t>
      </w:r>
      <w:r w:rsidR="00731528" w:rsidRPr="5D158CD3">
        <w:rPr>
          <w:rFonts w:ascii="Source Sans Pro" w:eastAsia="Source Sans Pro" w:hAnsi="Source Sans Pro" w:cs="Source Sans Pro"/>
          <w:sz w:val="24"/>
        </w:rPr>
        <w:t xml:space="preserve">or </w:t>
      </w:r>
      <w:r w:rsidR="00B1115E" w:rsidRPr="5D158CD3">
        <w:rPr>
          <w:rFonts w:ascii="Source Sans Pro" w:eastAsia="Source Sans Pro" w:hAnsi="Source Sans Pro" w:cs="Source Sans Pro"/>
          <w:sz w:val="24"/>
        </w:rPr>
        <w:t xml:space="preserve">let the diocese know </w:t>
      </w:r>
      <w:r w:rsidR="00C54B45" w:rsidRPr="5D158CD3">
        <w:rPr>
          <w:rFonts w:ascii="Source Sans Pro" w:eastAsia="Source Sans Pro" w:hAnsi="Source Sans Pro" w:cs="Source Sans Pro"/>
          <w:sz w:val="24"/>
        </w:rPr>
        <w:t>it’s an area where you need help.</w:t>
      </w:r>
    </w:p>
    <w:p w14:paraId="2916AAE7" w14:textId="370AD503" w:rsidR="00D4180A" w:rsidRDefault="00D4180A" w:rsidP="00D4180A">
      <w:pPr>
        <w:rPr>
          <w:rFonts w:ascii="Source Sans Pro" w:eastAsia="Source Sans Pro" w:hAnsi="Source Sans Pro" w:cs="Source Sans Pro"/>
          <w:sz w:val="24"/>
        </w:rPr>
      </w:pPr>
      <w:r w:rsidRPr="5D0C45F5">
        <w:rPr>
          <w:rFonts w:ascii="Source Sans Pro" w:eastAsia="Source Sans Pro" w:hAnsi="Source Sans Pro" w:cs="Source Sans Pro"/>
          <w:b/>
          <w:sz w:val="24"/>
        </w:rPr>
        <w:t>Next step:</w:t>
      </w:r>
      <w:r w:rsidRPr="5D0C45F5">
        <w:rPr>
          <w:rFonts w:ascii="Source Sans Pro" w:eastAsia="Source Sans Pro" w:hAnsi="Source Sans Pro" w:cs="Source Sans Pro"/>
          <w:sz w:val="24"/>
        </w:rPr>
        <w:t xml:space="preserve"> Map your local landscape—who’s already doing good work, and where could you join in or fill a gap?</w:t>
      </w:r>
    </w:p>
    <w:p w14:paraId="1C2E8929" w14:textId="7EAB5842" w:rsidR="00D4180A" w:rsidRDefault="00000000" w:rsidP="00D4180A">
      <w:pPr>
        <w:rPr>
          <w:rFonts w:ascii="Source Sans Pro" w:eastAsia="Source Sans Pro" w:hAnsi="Source Sans Pro" w:cs="Source Sans Pro"/>
          <w:sz w:val="24"/>
        </w:rPr>
      </w:pPr>
      <w:r>
        <w:pict w14:anchorId="0B31558A">
          <v:rect id="_x0000_i1030" style="width:0;height:1.5pt" o:hralign="center" o:hrstd="t" o:hr="t" fillcolor="#a0a0a0" stroked="f"/>
        </w:pict>
      </w:r>
    </w:p>
    <w:p w14:paraId="24804223" w14:textId="77777777" w:rsidR="00444C87" w:rsidRDefault="00444C87" w:rsidP="5D0C45F5">
      <w:pPr>
        <w:pStyle w:val="Heading2"/>
      </w:pPr>
    </w:p>
    <w:p w14:paraId="7E554330" w14:textId="1325998C" w:rsidR="00D4180A" w:rsidRPr="004D0FA7" w:rsidRDefault="002A351E" w:rsidP="5D0C45F5">
      <w:pPr>
        <w:pStyle w:val="Heading2"/>
        <w:rPr>
          <w:rFonts w:ascii="Source Sans Pro" w:eastAsia="Source Sans Pro" w:hAnsi="Source Sans Pro" w:cs="Source Sans Pro"/>
          <w:b/>
          <w:sz w:val="24"/>
          <w:szCs w:val="24"/>
        </w:rPr>
      </w:pPr>
      <w:r>
        <w:t>6</w:t>
      </w:r>
      <w:r w:rsidR="00D4180A">
        <w:t>. 🧭 Developing Your Mission Action Plan</w:t>
      </w:r>
    </w:p>
    <w:p w14:paraId="27FF8C3D" w14:textId="77777777" w:rsidR="00D4180A" w:rsidRPr="004D0FA7" w:rsidRDefault="00D4180A" w:rsidP="00D4180A">
      <w:pPr>
        <w:rPr>
          <w:rFonts w:ascii="Source Sans Pro" w:eastAsia="Source Sans Pro" w:hAnsi="Source Sans Pro" w:cs="Source Sans Pro"/>
          <w:b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Steps to follow:</w:t>
      </w:r>
    </w:p>
    <w:p w14:paraId="11B3C71F" w14:textId="77777777" w:rsidR="00D4180A" w:rsidRPr="004D0FA7" w:rsidRDefault="00D4180A" w:rsidP="00D4180A">
      <w:pPr>
        <w:numPr>
          <w:ilvl w:val="0"/>
          <w:numId w:val="4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Listen deeply:</w:t>
      </w:r>
      <w:r w:rsidRPr="5D158CD3">
        <w:rPr>
          <w:rFonts w:ascii="Source Sans Pro" w:eastAsia="Source Sans Pro" w:hAnsi="Source Sans Pro" w:cs="Source Sans Pro"/>
          <w:sz w:val="24"/>
        </w:rPr>
        <w:t xml:space="preserve"> Engage your congregation and wider community in prayerful reflection and conversation.</w:t>
      </w:r>
    </w:p>
    <w:p w14:paraId="38EAA443" w14:textId="77777777" w:rsidR="00D4180A" w:rsidRPr="004D0FA7" w:rsidRDefault="00D4180A" w:rsidP="00D4180A">
      <w:pPr>
        <w:numPr>
          <w:ilvl w:val="0"/>
          <w:numId w:val="4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Discern priorities:</w:t>
      </w:r>
      <w:r w:rsidRPr="5D158CD3">
        <w:rPr>
          <w:rFonts w:ascii="Source Sans Pro" w:eastAsia="Source Sans Pro" w:hAnsi="Source Sans Pro" w:cs="Source Sans Pro"/>
          <w:sz w:val="24"/>
        </w:rPr>
        <w:t xml:space="preserve"> Identify 2–3 key areas where God may be calling your parish to grow or change.</w:t>
      </w:r>
    </w:p>
    <w:p w14:paraId="1CAC7A6E" w14:textId="77777777" w:rsidR="00D4180A" w:rsidRPr="004D0FA7" w:rsidRDefault="00D4180A" w:rsidP="00D4180A">
      <w:pPr>
        <w:numPr>
          <w:ilvl w:val="0"/>
          <w:numId w:val="4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Set goals:</w:t>
      </w:r>
      <w:r w:rsidRPr="5D158CD3">
        <w:rPr>
          <w:rFonts w:ascii="Source Sans Pro" w:eastAsia="Source Sans Pro" w:hAnsi="Source Sans Pro" w:cs="Source Sans Pro"/>
          <w:sz w:val="24"/>
        </w:rPr>
        <w:t xml:space="preserve"> Make them SMART—Specific, Measurable, Achievable, Relevant, Time-bound.</w:t>
      </w:r>
    </w:p>
    <w:p w14:paraId="23789466" w14:textId="49B9BB36" w:rsidR="5D158CD3" w:rsidRPr="00AE659F" w:rsidRDefault="00D4180A" w:rsidP="5D158CD3">
      <w:pPr>
        <w:numPr>
          <w:ilvl w:val="0"/>
          <w:numId w:val="4"/>
        </w:numPr>
        <w:rPr>
          <w:rFonts w:ascii="Source Sans Pro" w:eastAsia="Source Sans Pro" w:hAnsi="Source Sans Pro" w:cs="Source Sans Pro"/>
          <w:sz w:val="24"/>
        </w:rPr>
      </w:pPr>
      <w:r w:rsidRPr="5D158CD3">
        <w:rPr>
          <w:rFonts w:ascii="Source Sans Pro" w:eastAsia="Source Sans Pro" w:hAnsi="Source Sans Pro" w:cs="Source Sans Pro"/>
          <w:b/>
          <w:sz w:val="24"/>
        </w:rPr>
        <w:t>Celebrate progress:</w:t>
      </w:r>
      <w:r w:rsidRPr="5D158CD3">
        <w:rPr>
          <w:rFonts w:ascii="Source Sans Pro" w:eastAsia="Source Sans Pro" w:hAnsi="Source Sans Pro" w:cs="Source Sans Pro"/>
          <w:sz w:val="24"/>
        </w:rPr>
        <w:t xml:space="preserve"> Share stories, review annually, and adapt as needed.</w:t>
      </w:r>
    </w:p>
    <w:p w14:paraId="2E3903EE" w14:textId="77777777" w:rsidR="00AE659F" w:rsidRDefault="00000000" w:rsidP="69BEAA71">
      <w:pPr>
        <w:pStyle w:val="Heading2"/>
      </w:pPr>
      <w:r>
        <w:pict w14:anchorId="00AD5736">
          <v:rect id="_x0000_i1036" style="width:0;height:1.5pt" o:hralign="center" o:hrstd="t" o:hr="t" fillcolor="#a0a0a0" stroked="f"/>
        </w:pict>
      </w:r>
    </w:p>
    <w:p w14:paraId="4CD4FB75" w14:textId="77777777" w:rsidR="00AE659F" w:rsidRDefault="00AE659F" w:rsidP="69BEAA71">
      <w:pPr>
        <w:pStyle w:val="Heading2"/>
      </w:pPr>
    </w:p>
    <w:p w14:paraId="65A73BB4" w14:textId="5C58918F" w:rsidR="00D4180A" w:rsidRPr="00AE659F" w:rsidRDefault="00D4180A" w:rsidP="69BEAA71">
      <w:pPr>
        <w:pStyle w:val="Heading2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🌿</w:t>
      </w:r>
      <w:r w:rsidRPr="00D4180A">
        <w:t xml:space="preserve"> Final Thought</w:t>
      </w:r>
    </w:p>
    <w:p w14:paraId="53074E99" w14:textId="62EF4754" w:rsidR="00D4180A" w:rsidRPr="00D4180A" w:rsidRDefault="00D4180A" w:rsidP="69BEAA71">
      <w:pPr>
        <w:rPr>
          <w:rFonts w:ascii="Source Sans Pro" w:eastAsia="Source Sans Pro" w:hAnsi="Source Sans Pro" w:cs="Source Sans Pro"/>
          <w:sz w:val="24"/>
        </w:rPr>
      </w:pPr>
      <w:r w:rsidRPr="69BEAA71">
        <w:rPr>
          <w:rFonts w:ascii="Source Sans Pro" w:eastAsia="Source Sans Pro" w:hAnsi="Source Sans Pro" w:cs="Source Sans Pro"/>
          <w:sz w:val="24"/>
        </w:rPr>
        <w:t xml:space="preserve">Mission isn’t just about what we do—it’s about how we do it, and who we do it with. Whether you're discerning a new structure or forging fresh partnerships, the Spirit is already ahead of you, preparing the ground. </w:t>
      </w:r>
    </w:p>
    <w:p w14:paraId="5BAA55C9" w14:textId="1B8A9374" w:rsidR="00D4180A" w:rsidRPr="00D4180A" w:rsidRDefault="00D4180A" w:rsidP="00D4180A">
      <w:pPr>
        <w:rPr>
          <w:rFonts w:ascii="Source Sans Pro" w:eastAsia="Source Sans Pro" w:hAnsi="Source Sans Pro" w:cs="Source Sans Pro"/>
          <w:sz w:val="24"/>
        </w:rPr>
      </w:pPr>
      <w:r w:rsidRPr="69BEAA71">
        <w:rPr>
          <w:rFonts w:ascii="Source Sans Pro" w:eastAsia="Source Sans Pro" w:hAnsi="Source Sans Pro" w:cs="Source Sans Pro"/>
          <w:sz w:val="24"/>
        </w:rPr>
        <w:t>This guide is your invitation to step out boldly, faithfully, and together.</w:t>
      </w:r>
    </w:p>
    <w:p w14:paraId="62ABDC5E" w14:textId="3CC4CBDD" w:rsidR="69BEAA71" w:rsidRDefault="69BEAA71" w:rsidP="69BEAA71">
      <w:pPr>
        <w:rPr>
          <w:rFonts w:ascii="Source Sans Pro" w:eastAsia="Source Sans Pro" w:hAnsi="Source Sans Pro" w:cs="Source Sans Pro"/>
          <w:sz w:val="24"/>
        </w:rPr>
      </w:pPr>
    </w:p>
    <w:p w14:paraId="4CF2B1BE" w14:textId="77777777" w:rsidR="00AE659F" w:rsidRDefault="00AE659F" w:rsidP="69BEAA71">
      <w:pPr>
        <w:rPr>
          <w:rFonts w:ascii="Source Sans Pro" w:eastAsia="Source Sans Pro" w:hAnsi="Source Sans Pro" w:cs="Source Sans Pro"/>
          <w:sz w:val="24"/>
        </w:rPr>
      </w:pPr>
    </w:p>
    <w:p w14:paraId="4C1CA5B2" w14:textId="6570055C" w:rsidR="69BEAA71" w:rsidRDefault="00AE659F" w:rsidP="69BEAA71">
      <w:pPr>
        <w:rPr>
          <w:rFonts w:ascii="Source Sans Pro" w:eastAsia="Source Sans Pro" w:hAnsi="Source Sans Pro" w:cs="Source Sans Pro"/>
          <w:sz w:val="24"/>
        </w:rPr>
      </w:pPr>
      <w:r>
        <w:pict w14:anchorId="687B837B">
          <v:rect id="_x0000_i1032" style="width:0;height:1.5pt" o:hralign="center" o:hrstd="t" o:hr="t" fillcolor="#a0a0a0" stroked="f"/>
        </w:pict>
      </w:r>
    </w:p>
    <w:p w14:paraId="675FEE7A" w14:textId="76F632BC" w:rsidR="69BEAA71" w:rsidRDefault="69BEAA71" w:rsidP="69BEAA71">
      <w:pPr>
        <w:rPr>
          <w:rFonts w:ascii="Source Sans Pro" w:eastAsia="Source Sans Pro" w:hAnsi="Source Sans Pro" w:cs="Source Sans Pro"/>
          <w:sz w:val="24"/>
        </w:rPr>
      </w:pPr>
    </w:p>
    <w:p w14:paraId="0892AD16" w14:textId="2535C43F" w:rsidR="47E36BB3" w:rsidRDefault="47E36BB3" w:rsidP="69BEAA71">
      <w:pPr>
        <w:rPr>
          <w:rFonts w:ascii="Source Sans Pro" w:eastAsia="Source Sans Pro" w:hAnsi="Source Sans Pro" w:cs="Source Sans Pro"/>
          <w:sz w:val="24"/>
        </w:rPr>
      </w:pPr>
      <w:r w:rsidRPr="69BEAA71">
        <w:rPr>
          <w:rFonts w:ascii="Source Sans Pro" w:eastAsia="Source Sans Pro" w:hAnsi="Source Sans Pro" w:cs="Source Sans Pro"/>
          <w:sz w:val="24"/>
        </w:rPr>
        <w:t xml:space="preserve">You can find more ideas and support on the </w:t>
      </w:r>
      <w:hyperlink r:id="rId9">
        <w:r w:rsidRPr="69BEAA71">
          <w:rPr>
            <w:rStyle w:val="Hyperlink"/>
            <w:rFonts w:ascii="Source Sans Pro" w:eastAsia="Source Sans Pro" w:hAnsi="Source Sans Pro" w:cs="Source Sans Pro"/>
            <w:sz w:val="24"/>
          </w:rPr>
          <w:t>Diocese of Canterbury’s Three Things webpage</w:t>
        </w:r>
      </w:hyperlink>
      <w:r w:rsidRPr="69BEAA71">
        <w:rPr>
          <w:rFonts w:ascii="Source Sans Pro" w:eastAsia="Source Sans Pro" w:hAnsi="Source Sans Pro" w:cs="Source Sans Pro"/>
          <w:sz w:val="24"/>
        </w:rPr>
        <w:t>.</w:t>
      </w:r>
    </w:p>
    <w:p w14:paraId="55DFC310" w14:textId="3E2450E9" w:rsidR="69BEAA71" w:rsidRDefault="69BEAA71" w:rsidP="69BEAA71">
      <w:pPr>
        <w:rPr>
          <w:rFonts w:ascii="Source Sans Pro" w:eastAsia="Source Sans Pro" w:hAnsi="Source Sans Pro" w:cs="Source Sans Pro"/>
          <w:sz w:val="24"/>
        </w:rPr>
      </w:pPr>
    </w:p>
    <w:p w14:paraId="48DE0C94" w14:textId="77777777" w:rsidR="00D4180A" w:rsidRDefault="00D4180A" w:rsidP="004D0FA7">
      <w:pPr>
        <w:rPr>
          <w:rFonts w:ascii="Source Sans Pro" w:eastAsia="Source Sans Pro" w:hAnsi="Source Sans Pro" w:cs="Source Sans Pro"/>
        </w:rPr>
      </w:pPr>
    </w:p>
    <w:p w14:paraId="6332673E" w14:textId="77777777" w:rsidR="005F2FE4" w:rsidRDefault="005F2FE4" w:rsidP="004D0FA7">
      <w:pPr>
        <w:rPr>
          <w:rFonts w:ascii="Source Sans Pro" w:eastAsia="Source Sans Pro" w:hAnsi="Source Sans Pro" w:cs="Source Sans Pro"/>
        </w:rPr>
      </w:pPr>
    </w:p>
    <w:p w14:paraId="32A1F4D4" w14:textId="77777777" w:rsidR="005F2FE4" w:rsidRDefault="005F2FE4" w:rsidP="004D0FA7">
      <w:pPr>
        <w:rPr>
          <w:rFonts w:ascii="Source Sans Pro" w:eastAsia="Source Sans Pro" w:hAnsi="Source Sans Pro" w:cs="Source Sans Pro"/>
        </w:rPr>
      </w:pPr>
    </w:p>
    <w:p w14:paraId="78ECD42D" w14:textId="77777777" w:rsidR="005F2FE4" w:rsidRDefault="005F2FE4" w:rsidP="004D0FA7">
      <w:pPr>
        <w:rPr>
          <w:rFonts w:ascii="Source Sans Pro" w:eastAsia="Source Sans Pro" w:hAnsi="Source Sans Pro" w:cs="Source Sans Pro"/>
        </w:rPr>
      </w:pPr>
    </w:p>
    <w:p w14:paraId="52EA9025" w14:textId="49C35315" w:rsidR="005F2FE4" w:rsidRPr="003D4322" w:rsidRDefault="003D4322" w:rsidP="004D0FA7">
      <w:pPr>
        <w:rPr>
          <w:rFonts w:ascii="Source Sans Pro" w:eastAsia="Source Sans Pro" w:hAnsi="Source Sans Pro" w:cs="Source Sans Pro"/>
          <w:i/>
          <w:iCs/>
          <w:sz w:val="20"/>
          <w:szCs w:val="20"/>
        </w:rPr>
      </w:pPr>
      <w:r w:rsidRPr="003D4322">
        <w:rPr>
          <w:rFonts w:ascii="Source Sans Pro" w:eastAsia="Source Sans Pro" w:hAnsi="Source Sans Pro" w:cs="Source Sans Pro"/>
          <w:i/>
          <w:iCs/>
          <w:sz w:val="20"/>
          <w:szCs w:val="20"/>
        </w:rPr>
        <w:t>12/09/2025 Diocese of Canterbury</w:t>
      </w:r>
    </w:p>
    <w:sectPr w:rsidR="005F2FE4" w:rsidRPr="003D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oLni5wg" int2:invalidationBookmarkName="" int2:hashCode="rxDvIN2QYLvurQ" int2:id="NmYlDYEq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756"/>
    <w:multiLevelType w:val="multilevel"/>
    <w:tmpl w:val="FFB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660D"/>
    <w:multiLevelType w:val="multilevel"/>
    <w:tmpl w:val="9F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A3EA0"/>
    <w:multiLevelType w:val="multilevel"/>
    <w:tmpl w:val="886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E59EB"/>
    <w:multiLevelType w:val="multilevel"/>
    <w:tmpl w:val="A16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0536B"/>
    <w:multiLevelType w:val="multilevel"/>
    <w:tmpl w:val="DF0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56CF3"/>
    <w:multiLevelType w:val="multilevel"/>
    <w:tmpl w:val="D71A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742850">
    <w:abstractNumId w:val="0"/>
  </w:num>
  <w:num w:numId="2" w16cid:durableId="1559317150">
    <w:abstractNumId w:val="4"/>
  </w:num>
  <w:num w:numId="3" w16cid:durableId="725833062">
    <w:abstractNumId w:val="3"/>
  </w:num>
  <w:num w:numId="4" w16cid:durableId="1221865069">
    <w:abstractNumId w:val="5"/>
  </w:num>
  <w:num w:numId="5" w16cid:durableId="402216792">
    <w:abstractNumId w:val="2"/>
  </w:num>
  <w:num w:numId="6" w16cid:durableId="116451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A7"/>
    <w:rsid w:val="00005023"/>
    <w:rsid w:val="00041F54"/>
    <w:rsid w:val="0008482E"/>
    <w:rsid w:val="000B3255"/>
    <w:rsid w:val="000E6B43"/>
    <w:rsid w:val="00141DFB"/>
    <w:rsid w:val="001A7729"/>
    <w:rsid w:val="0020780B"/>
    <w:rsid w:val="002154F1"/>
    <w:rsid w:val="00237DB9"/>
    <w:rsid w:val="00257A60"/>
    <w:rsid w:val="0027333B"/>
    <w:rsid w:val="0028383E"/>
    <w:rsid w:val="002A351E"/>
    <w:rsid w:val="002D7833"/>
    <w:rsid w:val="00385B17"/>
    <w:rsid w:val="003D3C85"/>
    <w:rsid w:val="003D4322"/>
    <w:rsid w:val="003E79C5"/>
    <w:rsid w:val="003F266C"/>
    <w:rsid w:val="004034CD"/>
    <w:rsid w:val="0041058E"/>
    <w:rsid w:val="00444C87"/>
    <w:rsid w:val="0047296F"/>
    <w:rsid w:val="00482327"/>
    <w:rsid w:val="004852E0"/>
    <w:rsid w:val="004871F8"/>
    <w:rsid w:val="004B47C6"/>
    <w:rsid w:val="004D0FA7"/>
    <w:rsid w:val="004E7994"/>
    <w:rsid w:val="004F045E"/>
    <w:rsid w:val="004F39DC"/>
    <w:rsid w:val="00543D73"/>
    <w:rsid w:val="00561BBA"/>
    <w:rsid w:val="00565172"/>
    <w:rsid w:val="005C21B0"/>
    <w:rsid w:val="005D3DDA"/>
    <w:rsid w:val="005F2FE4"/>
    <w:rsid w:val="005F3792"/>
    <w:rsid w:val="0060489A"/>
    <w:rsid w:val="006057C1"/>
    <w:rsid w:val="006575C1"/>
    <w:rsid w:val="006C6362"/>
    <w:rsid w:val="0072285C"/>
    <w:rsid w:val="00731528"/>
    <w:rsid w:val="00755416"/>
    <w:rsid w:val="007572F7"/>
    <w:rsid w:val="007764D7"/>
    <w:rsid w:val="007E23B0"/>
    <w:rsid w:val="008445B0"/>
    <w:rsid w:val="00872E10"/>
    <w:rsid w:val="008735AE"/>
    <w:rsid w:val="00877AEF"/>
    <w:rsid w:val="008D765D"/>
    <w:rsid w:val="008F3605"/>
    <w:rsid w:val="0099324E"/>
    <w:rsid w:val="009A5554"/>
    <w:rsid w:val="009A7947"/>
    <w:rsid w:val="009C3A99"/>
    <w:rsid w:val="00A23CBB"/>
    <w:rsid w:val="00AB6561"/>
    <w:rsid w:val="00AB6FEE"/>
    <w:rsid w:val="00AE659F"/>
    <w:rsid w:val="00B022C5"/>
    <w:rsid w:val="00B1115E"/>
    <w:rsid w:val="00B21839"/>
    <w:rsid w:val="00B71FCB"/>
    <w:rsid w:val="00B743C5"/>
    <w:rsid w:val="00BA60DC"/>
    <w:rsid w:val="00BD4EB4"/>
    <w:rsid w:val="00C35E0E"/>
    <w:rsid w:val="00C47C8C"/>
    <w:rsid w:val="00C54B45"/>
    <w:rsid w:val="00C65A44"/>
    <w:rsid w:val="00C73DA3"/>
    <w:rsid w:val="00C83E36"/>
    <w:rsid w:val="00CA7E08"/>
    <w:rsid w:val="00CE2B4E"/>
    <w:rsid w:val="00D4180A"/>
    <w:rsid w:val="00D56F25"/>
    <w:rsid w:val="00E25B69"/>
    <w:rsid w:val="00E3387B"/>
    <w:rsid w:val="00E64491"/>
    <w:rsid w:val="00E743F0"/>
    <w:rsid w:val="00E77A0B"/>
    <w:rsid w:val="00E95F96"/>
    <w:rsid w:val="00EC64E9"/>
    <w:rsid w:val="00EE3375"/>
    <w:rsid w:val="00FA1B55"/>
    <w:rsid w:val="06307331"/>
    <w:rsid w:val="0A1F913A"/>
    <w:rsid w:val="10C1A761"/>
    <w:rsid w:val="128BBDF7"/>
    <w:rsid w:val="15812093"/>
    <w:rsid w:val="18312DE3"/>
    <w:rsid w:val="19AB94FD"/>
    <w:rsid w:val="23262E5D"/>
    <w:rsid w:val="47E36BB3"/>
    <w:rsid w:val="48ABC414"/>
    <w:rsid w:val="4C634D60"/>
    <w:rsid w:val="514F38C3"/>
    <w:rsid w:val="579CCCA3"/>
    <w:rsid w:val="5A17C563"/>
    <w:rsid w:val="5D0C45F5"/>
    <w:rsid w:val="5D158CD3"/>
    <w:rsid w:val="5D53E903"/>
    <w:rsid w:val="632C4281"/>
    <w:rsid w:val="674F745E"/>
    <w:rsid w:val="69BEAA71"/>
    <w:rsid w:val="6D647C07"/>
    <w:rsid w:val="6FDD035C"/>
    <w:rsid w:val="756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7358"/>
  <w15:chartTrackingRefBased/>
  <w15:docId w15:val="{4C43D455-1094-4473-ACFB-C08ADA6A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Times New Roman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36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0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F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F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F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F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FA7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FA7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A7E08"/>
    <w:pPr>
      <w:spacing w:after="200" w:line="276" w:lineRule="auto"/>
      <w:ind w:left="720"/>
      <w:contextualSpacing/>
    </w:pPr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4D0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0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F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F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F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F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F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F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F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FA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F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F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0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F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F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F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180A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5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154789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32284833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42354080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46820738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terburydiocese.org/mission/three-th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90b6e-af6f-4901-b768-d395eb1df6e0">
      <Terms xmlns="http://schemas.microsoft.com/office/infopath/2007/PartnerControls"/>
    </lcf76f155ced4ddcb4097134ff3c332f>
    <TaxCatchAll xmlns="9f76a8ea-7297-4ec6-93de-835e0b246a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C3FB1736D574CB9DDF9DE5A2A3B24" ma:contentTypeVersion="10" ma:contentTypeDescription="Create a new document." ma:contentTypeScope="" ma:versionID="beea3a8711d292ad323b44f45e9e4f6a">
  <xsd:schema xmlns:xsd="http://www.w3.org/2001/XMLSchema" xmlns:xs="http://www.w3.org/2001/XMLSchema" xmlns:p="http://schemas.microsoft.com/office/2006/metadata/properties" xmlns:ns2="76a90b6e-af6f-4901-b768-d395eb1df6e0" xmlns:ns3="9f76a8ea-7297-4ec6-93de-835e0b246ab5" targetNamespace="http://schemas.microsoft.com/office/2006/metadata/properties" ma:root="true" ma:fieldsID="5a153cdf114bb5cf0ef90e17ef3e6579" ns2:_="" ns3:_="">
    <xsd:import namespace="76a90b6e-af6f-4901-b768-d395eb1df6e0"/>
    <xsd:import namespace="9f76a8ea-7297-4ec6-93de-835e0b24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90b6e-af6f-4901-b768-d395eb1df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6fa388-df72-4059-a89b-9cf282f5a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a8ea-7297-4ec6-93de-835e0b246a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f608b4-d4ab-4412-a56d-aa5c639f6e09}" ma:internalName="TaxCatchAll" ma:showField="CatchAllData" ma:web="9f76a8ea-7297-4ec6-93de-835e0b246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69A82-851F-47A3-97B7-E9FBC7529C51}">
  <ds:schemaRefs>
    <ds:schemaRef ds:uri="http://schemas.microsoft.com/office/2006/metadata/properties"/>
    <ds:schemaRef ds:uri="http://schemas.microsoft.com/office/infopath/2007/PartnerControls"/>
    <ds:schemaRef ds:uri="76a90b6e-af6f-4901-b768-d395eb1df6e0"/>
    <ds:schemaRef ds:uri="9f76a8ea-7297-4ec6-93de-835e0b246ab5"/>
  </ds:schemaRefs>
</ds:datastoreItem>
</file>

<file path=customXml/itemProps2.xml><?xml version="1.0" encoding="utf-8"?>
<ds:datastoreItem xmlns:ds="http://schemas.openxmlformats.org/officeDocument/2006/customXml" ds:itemID="{E0E97E73-985D-4183-8C19-6D864EAE3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65DC-43C3-4A97-A18E-0F3DCDA5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90b6e-af6f-4901-b768-d395eb1df6e0"/>
    <ds:schemaRef ds:uri="9f76a8ea-7297-4ec6-93de-835e0b24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https://www.canterburydiocese.org/mission/three-things/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Miller</dc:creator>
  <cp:keywords/>
  <dc:description/>
  <cp:lastModifiedBy>Orla Garratt</cp:lastModifiedBy>
  <cp:revision>28</cp:revision>
  <dcterms:created xsi:type="dcterms:W3CDTF">2025-09-10T07:21:00Z</dcterms:created>
  <dcterms:modified xsi:type="dcterms:W3CDTF">2025-09-12T09:48:00Z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0x01010009CC3FB1736D574CB9DDF9DE5A2A3B24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